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60" w:lineRule="auto"/>
        <w:jc w:val="center"/>
        <w:rPr>
          <w:rFonts w:ascii="仿宋" w:hAnsi="仿宋" w:eastAsia="仿宋"/>
          <w:b/>
          <w:sz w:val="52"/>
          <w:szCs w:val="52"/>
        </w:rPr>
      </w:pPr>
      <w:r>
        <w:rPr>
          <w:rFonts w:hint="eastAsia" w:ascii="仿宋" w:hAnsi="仿宋" w:eastAsia="仿宋"/>
          <w:b/>
          <w:sz w:val="52"/>
          <w:szCs w:val="52"/>
        </w:rPr>
        <w:t>广东省河湖基本信息整编</w:t>
      </w:r>
    </w:p>
    <w:p>
      <w:pPr>
        <w:adjustRightInd w:val="0"/>
        <w:snapToGrid w:val="0"/>
        <w:spacing w:line="360" w:lineRule="auto"/>
        <w:jc w:val="center"/>
        <w:rPr>
          <w:rFonts w:ascii="仿宋" w:hAnsi="仿宋" w:eastAsia="仿宋"/>
          <w:b/>
          <w:sz w:val="52"/>
          <w:szCs w:val="52"/>
        </w:rPr>
      </w:pPr>
      <w:r>
        <w:rPr>
          <w:rFonts w:hint="eastAsia" w:ascii="仿宋" w:hAnsi="仿宋" w:eastAsia="仿宋"/>
          <w:b/>
          <w:sz w:val="52"/>
          <w:szCs w:val="52"/>
        </w:rPr>
        <w:t>及空间标绘工作</w:t>
      </w:r>
    </w:p>
    <w:p>
      <w:pPr>
        <w:adjustRightInd w:val="0"/>
        <w:snapToGrid w:val="0"/>
        <w:spacing w:line="360" w:lineRule="auto"/>
        <w:jc w:val="center"/>
        <w:rPr>
          <w:rFonts w:ascii="仿宋" w:hAnsi="仿宋" w:eastAsia="仿宋"/>
          <w:b/>
          <w:sz w:val="52"/>
          <w:szCs w:val="52"/>
        </w:rPr>
      </w:pPr>
    </w:p>
    <w:p>
      <w:pPr>
        <w:adjustRightInd w:val="0"/>
        <w:snapToGrid w:val="0"/>
        <w:spacing w:line="360" w:lineRule="auto"/>
        <w:jc w:val="center"/>
        <w:rPr>
          <w:rFonts w:ascii="仿宋" w:hAnsi="仿宋" w:eastAsia="仿宋"/>
          <w:b/>
          <w:sz w:val="84"/>
          <w:szCs w:val="84"/>
        </w:rPr>
      </w:pPr>
      <w:r>
        <w:rPr>
          <w:rFonts w:hint="eastAsia" w:ascii="仿宋" w:hAnsi="仿宋" w:eastAsia="仿宋"/>
          <w:b/>
          <w:sz w:val="84"/>
          <w:szCs w:val="84"/>
        </w:rPr>
        <w:t>招</w:t>
      </w:r>
    </w:p>
    <w:p>
      <w:pPr>
        <w:adjustRightInd w:val="0"/>
        <w:snapToGrid w:val="0"/>
        <w:spacing w:line="360" w:lineRule="auto"/>
        <w:jc w:val="center"/>
        <w:rPr>
          <w:rFonts w:ascii="仿宋" w:hAnsi="仿宋" w:eastAsia="仿宋"/>
          <w:b/>
          <w:sz w:val="84"/>
          <w:szCs w:val="84"/>
        </w:rPr>
      </w:pPr>
      <w:r>
        <w:rPr>
          <w:rFonts w:hint="eastAsia" w:ascii="仿宋" w:hAnsi="仿宋" w:eastAsia="仿宋"/>
          <w:b/>
          <w:sz w:val="84"/>
          <w:szCs w:val="84"/>
        </w:rPr>
        <w:t>标</w:t>
      </w:r>
    </w:p>
    <w:p>
      <w:pPr>
        <w:adjustRightInd w:val="0"/>
        <w:snapToGrid w:val="0"/>
        <w:spacing w:line="360" w:lineRule="auto"/>
        <w:jc w:val="center"/>
        <w:rPr>
          <w:rFonts w:ascii="仿宋" w:hAnsi="仿宋" w:eastAsia="仿宋"/>
          <w:b/>
          <w:sz w:val="84"/>
          <w:szCs w:val="84"/>
        </w:rPr>
      </w:pPr>
      <w:r>
        <w:rPr>
          <w:rFonts w:hint="eastAsia" w:ascii="仿宋" w:hAnsi="仿宋" w:eastAsia="仿宋"/>
          <w:b/>
          <w:sz w:val="84"/>
          <w:szCs w:val="84"/>
        </w:rPr>
        <w:t>文</w:t>
      </w:r>
    </w:p>
    <w:p>
      <w:pPr>
        <w:adjustRightInd w:val="0"/>
        <w:snapToGrid w:val="0"/>
        <w:spacing w:line="360" w:lineRule="auto"/>
        <w:jc w:val="center"/>
        <w:rPr>
          <w:rFonts w:ascii="仿宋" w:hAnsi="仿宋" w:eastAsia="仿宋"/>
          <w:b/>
          <w:sz w:val="84"/>
          <w:szCs w:val="84"/>
        </w:rPr>
      </w:pPr>
      <w:r>
        <w:rPr>
          <w:rFonts w:hint="eastAsia" w:ascii="仿宋" w:hAnsi="仿宋" w:eastAsia="仿宋"/>
          <w:b/>
          <w:sz w:val="84"/>
          <w:szCs w:val="84"/>
        </w:rPr>
        <w:t>件</w:t>
      </w:r>
    </w:p>
    <w:p>
      <w:pPr>
        <w:adjustRightInd w:val="0"/>
        <w:snapToGrid w:val="0"/>
        <w:spacing w:line="360" w:lineRule="auto"/>
        <w:jc w:val="center"/>
        <w:rPr>
          <w:rFonts w:ascii="仿宋" w:hAnsi="仿宋" w:eastAsia="仿宋"/>
          <w:b/>
          <w:sz w:val="32"/>
          <w:szCs w:val="32"/>
        </w:rPr>
      </w:pPr>
    </w:p>
    <w:p>
      <w:pPr>
        <w:adjustRightInd w:val="0"/>
        <w:snapToGrid w:val="0"/>
        <w:spacing w:line="360" w:lineRule="auto"/>
        <w:jc w:val="center"/>
        <w:rPr>
          <w:rFonts w:ascii="仿宋" w:hAnsi="仿宋" w:eastAsia="仿宋"/>
          <w:b/>
          <w:sz w:val="32"/>
          <w:szCs w:val="32"/>
        </w:rPr>
      </w:pPr>
    </w:p>
    <w:p>
      <w:pPr>
        <w:adjustRightInd w:val="0"/>
        <w:snapToGrid w:val="0"/>
        <w:spacing w:line="360" w:lineRule="auto"/>
        <w:jc w:val="center"/>
        <w:rPr>
          <w:rFonts w:ascii="仿宋" w:hAnsi="仿宋" w:eastAsia="仿宋"/>
          <w:b/>
          <w:sz w:val="32"/>
          <w:szCs w:val="32"/>
        </w:rPr>
      </w:pPr>
      <w:r>
        <w:rPr>
          <w:rFonts w:hint="eastAsia" w:ascii="仿宋" w:hAnsi="仿宋" w:eastAsia="仿宋"/>
          <w:b/>
          <w:sz w:val="32"/>
          <w:szCs w:val="32"/>
        </w:rPr>
        <w:t>(采购项目编号: 440000-201812-197001-0081)</w:t>
      </w:r>
    </w:p>
    <w:p>
      <w:pPr>
        <w:adjustRightInd w:val="0"/>
        <w:snapToGrid w:val="0"/>
        <w:spacing w:line="360" w:lineRule="auto"/>
        <w:jc w:val="center"/>
        <w:rPr>
          <w:rFonts w:ascii="仿宋" w:hAnsi="仿宋" w:eastAsia="仿宋"/>
          <w:b/>
          <w:sz w:val="32"/>
          <w:szCs w:val="32"/>
        </w:rPr>
      </w:pPr>
      <w:r>
        <w:rPr>
          <w:rFonts w:hint="eastAsia" w:ascii="仿宋" w:hAnsi="仿宋" w:eastAsia="仿宋"/>
          <w:b/>
          <w:bCs/>
          <w:sz w:val="32"/>
          <w:szCs w:val="32"/>
        </w:rPr>
        <w:t>采购人：</w:t>
      </w:r>
      <w:r>
        <w:rPr>
          <w:rFonts w:hint="eastAsia" w:ascii="仿宋" w:hAnsi="仿宋" w:eastAsia="仿宋"/>
          <w:b/>
          <w:sz w:val="32"/>
          <w:szCs w:val="32"/>
        </w:rPr>
        <w:t>广东省水利厅</w:t>
      </w:r>
    </w:p>
    <w:p>
      <w:pPr>
        <w:adjustRightInd w:val="0"/>
        <w:snapToGrid w:val="0"/>
        <w:spacing w:line="360" w:lineRule="auto"/>
        <w:jc w:val="center"/>
        <w:rPr>
          <w:rFonts w:ascii="仿宋" w:hAnsi="仿宋" w:eastAsia="仿宋"/>
          <w:b/>
          <w:sz w:val="32"/>
          <w:szCs w:val="32"/>
        </w:rPr>
      </w:pPr>
      <w:r>
        <w:rPr>
          <w:rFonts w:hint="eastAsia" w:ascii="仿宋" w:hAnsi="仿宋" w:eastAsia="仿宋"/>
          <w:b/>
          <w:sz w:val="32"/>
          <w:szCs w:val="32"/>
        </w:rPr>
        <w:t>采购代理机构：广东河海工程咨询有限公司</w:t>
      </w:r>
    </w:p>
    <w:p>
      <w:pPr>
        <w:widowControl/>
        <w:adjustRightInd w:val="0"/>
        <w:snapToGrid w:val="0"/>
        <w:spacing w:line="360" w:lineRule="auto"/>
        <w:jc w:val="center"/>
        <w:rPr>
          <w:rFonts w:ascii="仿宋" w:hAnsi="仿宋" w:eastAsia="仿宋"/>
          <w:b/>
          <w:sz w:val="32"/>
          <w:szCs w:val="32"/>
        </w:rPr>
      </w:pPr>
      <w:r>
        <w:rPr>
          <w:rFonts w:hint="eastAsia" w:ascii="仿宋" w:hAnsi="仿宋" w:eastAsia="仿宋"/>
          <w:b/>
          <w:sz w:val="32"/>
          <w:szCs w:val="32"/>
        </w:rPr>
        <w:t>二〇一八年十二月</w:t>
      </w:r>
    </w:p>
    <w:p>
      <w:pPr>
        <w:widowControl/>
        <w:adjustRightInd w:val="0"/>
        <w:snapToGrid w:val="0"/>
        <w:spacing w:line="360" w:lineRule="auto"/>
        <w:jc w:val="left"/>
        <w:rPr>
          <w:rFonts w:ascii="仿宋" w:hAnsi="仿宋" w:eastAsia="仿宋"/>
          <w:b/>
          <w:sz w:val="32"/>
          <w:szCs w:val="32"/>
        </w:rPr>
        <w:sectPr>
          <w:headerReference r:id="rId5" w:type="first"/>
          <w:footerReference r:id="rId8" w:type="first"/>
          <w:headerReference r:id="rId3" w:type="default"/>
          <w:footerReference r:id="rId6" w:type="default"/>
          <w:headerReference r:id="rId4" w:type="even"/>
          <w:footerReference r:id="rId7" w:type="even"/>
          <w:pgSz w:w="11907" w:h="16840"/>
          <w:pgMar w:top="1418" w:right="1134" w:bottom="1361" w:left="1276" w:header="794" w:footer="794" w:gutter="0"/>
          <w:pgNumType w:start="1"/>
          <w:cols w:space="720" w:num="1"/>
          <w:titlePg/>
        </w:sectPr>
      </w:pPr>
    </w:p>
    <w:p>
      <w:pPr>
        <w:adjustRightInd w:val="0"/>
        <w:snapToGrid w:val="0"/>
        <w:spacing w:line="360" w:lineRule="auto"/>
        <w:ind w:firstLine="4153" w:firstLineChars="1149"/>
        <w:rPr>
          <w:rFonts w:ascii="仿宋" w:hAnsi="仿宋" w:eastAsia="仿宋"/>
          <w:b/>
          <w:sz w:val="36"/>
          <w:szCs w:val="24"/>
        </w:rPr>
      </w:pPr>
      <w:r>
        <w:rPr>
          <w:rFonts w:hint="eastAsia" w:ascii="仿宋" w:hAnsi="仿宋" w:eastAsia="仿宋"/>
          <w:b/>
          <w:sz w:val="36"/>
          <w:szCs w:val="24"/>
        </w:rPr>
        <w:t>目   录</w:t>
      </w:r>
    </w:p>
    <w:p>
      <w:pPr>
        <w:adjustRightInd w:val="0"/>
        <w:snapToGrid w:val="0"/>
        <w:spacing w:line="360" w:lineRule="auto"/>
        <w:jc w:val="center"/>
        <w:rPr>
          <w:rFonts w:ascii="仿宋" w:hAnsi="仿宋" w:eastAsia="仿宋"/>
          <w:sz w:val="32"/>
          <w:szCs w:val="24"/>
        </w:rPr>
      </w:pPr>
    </w:p>
    <w:p>
      <w:pPr>
        <w:pStyle w:val="36"/>
        <w:tabs>
          <w:tab w:val="right" w:leader="dot" w:pos="9232"/>
        </w:tabs>
        <w:adjustRightInd w:val="0"/>
        <w:snapToGrid w:val="0"/>
        <w:spacing w:line="360" w:lineRule="auto"/>
        <w:rPr>
          <w:rFonts w:ascii="仿宋" w:hAnsi="仿宋" w:eastAsia="仿宋"/>
          <w:sz w:val="24"/>
          <w:szCs w:val="21"/>
        </w:rPr>
      </w:pPr>
      <w:r>
        <w:rPr>
          <w:rFonts w:hint="eastAsia" w:ascii="仿宋" w:hAnsi="仿宋" w:eastAsia="仿宋"/>
          <w:szCs w:val="21"/>
        </w:rPr>
        <w:fldChar w:fldCharType="begin"/>
      </w:r>
      <w:r>
        <w:rPr>
          <w:rFonts w:hint="eastAsia" w:ascii="仿宋" w:hAnsi="仿宋" w:eastAsia="仿宋"/>
          <w:szCs w:val="21"/>
        </w:rPr>
        <w:instrText xml:space="preserve">TOC \o "1-1" \h \u </w:instrText>
      </w:r>
      <w:r>
        <w:rPr>
          <w:rFonts w:hint="eastAsia" w:ascii="仿宋" w:hAnsi="仿宋" w:eastAsia="仿宋"/>
          <w:szCs w:val="21"/>
        </w:rPr>
        <w:fldChar w:fldCharType="separate"/>
      </w:r>
      <w:r>
        <w:fldChar w:fldCharType="begin"/>
      </w:r>
      <w:r>
        <w:instrText xml:space="preserve"> HYPERLINK \l "_Toc423960744" </w:instrText>
      </w:r>
      <w:r>
        <w:fldChar w:fldCharType="separate"/>
      </w:r>
      <w:r>
        <w:rPr>
          <w:rStyle w:val="53"/>
          <w:rFonts w:hint="eastAsia" w:ascii="仿宋" w:hAnsi="仿宋" w:eastAsia="仿宋" w:cs="Tahoma"/>
          <w:b/>
          <w:bCs/>
          <w:color w:val="auto"/>
          <w:spacing w:val="20"/>
          <w:kern w:val="44"/>
          <w:sz w:val="24"/>
          <w:szCs w:val="21"/>
        </w:rPr>
        <w:t>招标公告</w:t>
      </w:r>
      <w:r>
        <w:rPr>
          <w:rFonts w:hint="eastAsia" w:ascii="仿宋" w:hAnsi="仿宋" w:eastAsia="仿宋"/>
          <w:sz w:val="24"/>
          <w:szCs w:val="21"/>
        </w:rPr>
        <w:tab/>
      </w:r>
      <w:r>
        <w:rPr>
          <w:rFonts w:hint="eastAsia" w:ascii="仿宋" w:hAnsi="仿宋" w:eastAsia="仿宋"/>
          <w:sz w:val="24"/>
          <w:szCs w:val="21"/>
        </w:rPr>
        <w:fldChar w:fldCharType="begin"/>
      </w:r>
      <w:r>
        <w:rPr>
          <w:rFonts w:hint="eastAsia" w:ascii="仿宋" w:hAnsi="仿宋" w:eastAsia="仿宋"/>
          <w:sz w:val="24"/>
          <w:szCs w:val="21"/>
        </w:rPr>
        <w:instrText xml:space="preserve"> PAGEREF _Toc423960744 \h </w:instrText>
      </w:r>
      <w:r>
        <w:rPr>
          <w:rFonts w:hint="eastAsia" w:ascii="仿宋" w:hAnsi="仿宋" w:eastAsia="仿宋"/>
          <w:sz w:val="24"/>
          <w:szCs w:val="21"/>
        </w:rPr>
        <w:fldChar w:fldCharType="separate"/>
      </w:r>
      <w:r>
        <w:rPr>
          <w:rFonts w:ascii="仿宋" w:hAnsi="仿宋" w:eastAsia="仿宋"/>
          <w:sz w:val="24"/>
          <w:szCs w:val="21"/>
        </w:rPr>
        <w:t>3</w:t>
      </w:r>
      <w:r>
        <w:rPr>
          <w:rFonts w:hint="eastAsia" w:ascii="仿宋" w:hAnsi="仿宋" w:eastAsia="仿宋"/>
          <w:sz w:val="24"/>
          <w:szCs w:val="21"/>
        </w:rPr>
        <w:fldChar w:fldCharType="end"/>
      </w:r>
      <w:r>
        <w:rPr>
          <w:rFonts w:hint="eastAsia" w:ascii="仿宋" w:hAnsi="仿宋" w:eastAsia="仿宋"/>
          <w:sz w:val="24"/>
          <w:szCs w:val="21"/>
        </w:rPr>
        <w:fldChar w:fldCharType="end"/>
      </w:r>
    </w:p>
    <w:p>
      <w:pPr>
        <w:pStyle w:val="36"/>
        <w:tabs>
          <w:tab w:val="right" w:leader="dot" w:pos="9232"/>
        </w:tabs>
        <w:adjustRightInd w:val="0"/>
        <w:snapToGrid w:val="0"/>
        <w:spacing w:line="360" w:lineRule="auto"/>
        <w:rPr>
          <w:rFonts w:ascii="仿宋" w:hAnsi="仿宋" w:eastAsia="仿宋"/>
          <w:sz w:val="24"/>
          <w:szCs w:val="21"/>
        </w:rPr>
      </w:pPr>
      <w:r>
        <w:fldChar w:fldCharType="begin"/>
      </w:r>
      <w:r>
        <w:instrText xml:space="preserve"> HYPERLINK \l "_Toc423960745" </w:instrText>
      </w:r>
      <w:r>
        <w:fldChar w:fldCharType="separate"/>
      </w:r>
      <w:r>
        <w:rPr>
          <w:rStyle w:val="53"/>
          <w:rFonts w:hint="eastAsia" w:ascii="仿宋" w:hAnsi="仿宋" w:eastAsia="仿宋" w:cs="Tahoma"/>
          <w:b/>
          <w:bCs/>
          <w:color w:val="auto"/>
          <w:spacing w:val="20"/>
          <w:kern w:val="44"/>
          <w:sz w:val="24"/>
          <w:szCs w:val="21"/>
        </w:rPr>
        <w:t>第一章  投标人须知</w:t>
      </w:r>
      <w:r>
        <w:rPr>
          <w:rFonts w:hint="eastAsia" w:ascii="仿宋" w:hAnsi="仿宋" w:eastAsia="仿宋"/>
          <w:sz w:val="24"/>
          <w:szCs w:val="21"/>
        </w:rPr>
        <w:tab/>
      </w:r>
      <w:r>
        <w:rPr>
          <w:rFonts w:hint="eastAsia" w:ascii="仿宋" w:hAnsi="仿宋" w:eastAsia="仿宋"/>
          <w:sz w:val="24"/>
          <w:szCs w:val="21"/>
        </w:rPr>
        <w:fldChar w:fldCharType="begin"/>
      </w:r>
      <w:r>
        <w:rPr>
          <w:rFonts w:hint="eastAsia" w:ascii="仿宋" w:hAnsi="仿宋" w:eastAsia="仿宋"/>
          <w:sz w:val="24"/>
          <w:szCs w:val="21"/>
        </w:rPr>
        <w:instrText xml:space="preserve"> PAGEREF _Toc423960745 \h </w:instrText>
      </w:r>
      <w:r>
        <w:rPr>
          <w:rFonts w:hint="eastAsia" w:ascii="仿宋" w:hAnsi="仿宋" w:eastAsia="仿宋"/>
          <w:sz w:val="24"/>
          <w:szCs w:val="21"/>
        </w:rPr>
        <w:fldChar w:fldCharType="separate"/>
      </w:r>
      <w:r>
        <w:rPr>
          <w:rFonts w:ascii="仿宋" w:hAnsi="仿宋" w:eastAsia="仿宋"/>
          <w:sz w:val="24"/>
          <w:szCs w:val="21"/>
        </w:rPr>
        <w:t>6</w:t>
      </w:r>
      <w:r>
        <w:rPr>
          <w:rFonts w:hint="eastAsia" w:ascii="仿宋" w:hAnsi="仿宋" w:eastAsia="仿宋"/>
          <w:sz w:val="24"/>
          <w:szCs w:val="21"/>
        </w:rPr>
        <w:fldChar w:fldCharType="end"/>
      </w:r>
      <w:r>
        <w:rPr>
          <w:rFonts w:hint="eastAsia" w:ascii="仿宋" w:hAnsi="仿宋" w:eastAsia="仿宋"/>
          <w:sz w:val="24"/>
          <w:szCs w:val="21"/>
        </w:rPr>
        <w:fldChar w:fldCharType="end"/>
      </w:r>
    </w:p>
    <w:p>
      <w:pPr>
        <w:pStyle w:val="36"/>
        <w:tabs>
          <w:tab w:val="right" w:leader="dot" w:pos="9232"/>
        </w:tabs>
        <w:adjustRightInd w:val="0"/>
        <w:snapToGrid w:val="0"/>
        <w:spacing w:line="360" w:lineRule="auto"/>
        <w:rPr>
          <w:rFonts w:ascii="仿宋" w:hAnsi="仿宋" w:eastAsia="仿宋"/>
          <w:sz w:val="24"/>
          <w:szCs w:val="21"/>
        </w:rPr>
      </w:pPr>
      <w:r>
        <w:fldChar w:fldCharType="begin"/>
      </w:r>
      <w:r>
        <w:instrText xml:space="preserve"> HYPERLINK \l "_Toc423960746" </w:instrText>
      </w:r>
      <w:r>
        <w:fldChar w:fldCharType="separate"/>
      </w:r>
      <w:r>
        <w:rPr>
          <w:rStyle w:val="53"/>
          <w:rFonts w:hint="eastAsia" w:ascii="仿宋" w:hAnsi="仿宋" w:eastAsia="仿宋"/>
          <w:b/>
          <w:bCs/>
          <w:color w:val="auto"/>
          <w:sz w:val="24"/>
          <w:szCs w:val="21"/>
        </w:rPr>
        <w:t>第二章   用户需求书</w:t>
      </w:r>
      <w:bookmarkStart w:id="0" w:name="_Hlt484437797"/>
      <w:bookmarkStart w:id="1" w:name="_Hlt484437796"/>
      <w:r>
        <w:rPr>
          <w:rFonts w:hint="eastAsia" w:ascii="仿宋" w:hAnsi="仿宋" w:eastAsia="仿宋"/>
          <w:sz w:val="24"/>
          <w:szCs w:val="21"/>
        </w:rPr>
        <w:tab/>
      </w:r>
      <w:bookmarkEnd w:id="0"/>
      <w:bookmarkEnd w:id="1"/>
      <w:r>
        <w:rPr>
          <w:rFonts w:hint="eastAsia" w:ascii="仿宋" w:hAnsi="仿宋" w:eastAsia="仿宋"/>
          <w:sz w:val="24"/>
          <w:szCs w:val="21"/>
        </w:rPr>
        <w:fldChar w:fldCharType="begin"/>
      </w:r>
      <w:r>
        <w:rPr>
          <w:rFonts w:hint="eastAsia" w:ascii="仿宋" w:hAnsi="仿宋" w:eastAsia="仿宋"/>
          <w:sz w:val="24"/>
          <w:szCs w:val="21"/>
        </w:rPr>
        <w:instrText xml:space="preserve"> PAGEREF _Toc423960746 \h </w:instrText>
      </w:r>
      <w:r>
        <w:rPr>
          <w:rFonts w:hint="eastAsia" w:ascii="仿宋" w:hAnsi="仿宋" w:eastAsia="仿宋"/>
          <w:sz w:val="24"/>
          <w:szCs w:val="21"/>
        </w:rPr>
        <w:fldChar w:fldCharType="separate"/>
      </w:r>
      <w:r>
        <w:rPr>
          <w:rFonts w:ascii="仿宋" w:hAnsi="仿宋" w:eastAsia="仿宋"/>
          <w:sz w:val="24"/>
          <w:szCs w:val="21"/>
        </w:rPr>
        <w:t>16</w:t>
      </w:r>
      <w:r>
        <w:rPr>
          <w:rFonts w:hint="eastAsia" w:ascii="仿宋" w:hAnsi="仿宋" w:eastAsia="仿宋"/>
          <w:sz w:val="24"/>
          <w:szCs w:val="21"/>
        </w:rPr>
        <w:fldChar w:fldCharType="end"/>
      </w:r>
      <w:r>
        <w:rPr>
          <w:rFonts w:hint="eastAsia" w:ascii="仿宋" w:hAnsi="仿宋" w:eastAsia="仿宋"/>
          <w:sz w:val="24"/>
          <w:szCs w:val="21"/>
        </w:rPr>
        <w:fldChar w:fldCharType="end"/>
      </w:r>
    </w:p>
    <w:p>
      <w:pPr>
        <w:pStyle w:val="36"/>
        <w:tabs>
          <w:tab w:val="right" w:leader="dot" w:pos="9232"/>
        </w:tabs>
        <w:adjustRightInd w:val="0"/>
        <w:snapToGrid w:val="0"/>
        <w:spacing w:line="360" w:lineRule="auto"/>
        <w:rPr>
          <w:rFonts w:ascii="仿宋" w:hAnsi="仿宋" w:eastAsia="仿宋"/>
          <w:sz w:val="24"/>
          <w:szCs w:val="21"/>
        </w:rPr>
      </w:pPr>
      <w:r>
        <w:fldChar w:fldCharType="begin"/>
      </w:r>
      <w:r>
        <w:instrText xml:space="preserve"> HYPERLINK \l "_Toc423960747" </w:instrText>
      </w:r>
      <w:r>
        <w:fldChar w:fldCharType="separate"/>
      </w:r>
      <w:r>
        <w:rPr>
          <w:rStyle w:val="53"/>
          <w:rFonts w:hint="eastAsia" w:ascii="仿宋" w:hAnsi="仿宋" w:eastAsia="仿宋"/>
          <w:b/>
          <w:bCs/>
          <w:color w:val="auto"/>
          <w:sz w:val="24"/>
          <w:szCs w:val="21"/>
        </w:rPr>
        <w:t>第三章   政府采购合同</w:t>
      </w:r>
      <w:r>
        <w:rPr>
          <w:rFonts w:hint="eastAsia" w:ascii="仿宋" w:hAnsi="仿宋" w:eastAsia="仿宋"/>
          <w:sz w:val="24"/>
          <w:szCs w:val="21"/>
        </w:rPr>
        <w:tab/>
      </w:r>
      <w:r>
        <w:rPr>
          <w:rFonts w:hint="eastAsia" w:ascii="仿宋" w:hAnsi="仿宋" w:eastAsia="仿宋"/>
          <w:sz w:val="24"/>
          <w:szCs w:val="21"/>
        </w:rPr>
        <w:t>22</w:t>
      </w:r>
      <w:r>
        <w:rPr>
          <w:rFonts w:hint="eastAsia" w:ascii="仿宋" w:hAnsi="仿宋" w:eastAsia="仿宋"/>
          <w:sz w:val="24"/>
          <w:szCs w:val="21"/>
        </w:rPr>
        <w:fldChar w:fldCharType="end"/>
      </w:r>
    </w:p>
    <w:p>
      <w:pPr>
        <w:pStyle w:val="36"/>
        <w:tabs>
          <w:tab w:val="right" w:leader="dot" w:pos="9232"/>
        </w:tabs>
        <w:adjustRightInd w:val="0"/>
        <w:snapToGrid w:val="0"/>
        <w:spacing w:line="360" w:lineRule="auto"/>
        <w:rPr>
          <w:rFonts w:ascii="仿宋" w:hAnsi="仿宋" w:eastAsia="仿宋"/>
          <w:sz w:val="24"/>
          <w:szCs w:val="21"/>
        </w:rPr>
      </w:pPr>
      <w:r>
        <w:fldChar w:fldCharType="begin"/>
      </w:r>
      <w:r>
        <w:instrText xml:space="preserve"> HYPERLINK \l "_Toc423960750" </w:instrText>
      </w:r>
      <w:r>
        <w:fldChar w:fldCharType="separate"/>
      </w:r>
      <w:r>
        <w:rPr>
          <w:rStyle w:val="53"/>
          <w:rFonts w:hint="eastAsia" w:ascii="仿宋" w:hAnsi="仿宋" w:eastAsia="仿宋"/>
          <w:b/>
          <w:color w:val="auto"/>
          <w:kern w:val="44"/>
          <w:sz w:val="24"/>
          <w:szCs w:val="21"/>
        </w:rPr>
        <w:t>第四章   开标、评标和定</w:t>
      </w:r>
      <w:bookmarkStart w:id="2" w:name="_Hlt484437872"/>
      <w:r>
        <w:rPr>
          <w:rStyle w:val="53"/>
          <w:rFonts w:hint="eastAsia" w:ascii="仿宋" w:hAnsi="仿宋" w:eastAsia="仿宋"/>
          <w:b/>
          <w:color w:val="auto"/>
          <w:kern w:val="44"/>
          <w:sz w:val="24"/>
          <w:szCs w:val="21"/>
        </w:rPr>
        <w:t>标</w:t>
      </w:r>
      <w:bookmarkEnd w:id="2"/>
      <w:r>
        <w:rPr>
          <w:rFonts w:hint="eastAsia" w:ascii="仿宋" w:hAnsi="仿宋" w:eastAsia="仿宋"/>
          <w:sz w:val="24"/>
          <w:szCs w:val="21"/>
        </w:rPr>
        <w:tab/>
      </w:r>
      <w:r>
        <w:rPr>
          <w:rFonts w:hint="eastAsia" w:ascii="仿宋" w:hAnsi="仿宋" w:eastAsia="仿宋"/>
          <w:sz w:val="24"/>
          <w:szCs w:val="21"/>
        </w:rPr>
        <w:fldChar w:fldCharType="begin"/>
      </w:r>
      <w:r>
        <w:rPr>
          <w:rFonts w:hint="eastAsia" w:ascii="仿宋" w:hAnsi="仿宋" w:eastAsia="仿宋"/>
          <w:sz w:val="24"/>
          <w:szCs w:val="21"/>
        </w:rPr>
        <w:instrText xml:space="preserve"> PAGEREF _Toc423960750 \h </w:instrText>
      </w:r>
      <w:r>
        <w:rPr>
          <w:rFonts w:hint="eastAsia" w:ascii="仿宋" w:hAnsi="仿宋" w:eastAsia="仿宋"/>
          <w:sz w:val="24"/>
          <w:szCs w:val="21"/>
        </w:rPr>
        <w:fldChar w:fldCharType="separate"/>
      </w:r>
      <w:r>
        <w:rPr>
          <w:rFonts w:ascii="仿宋" w:hAnsi="仿宋" w:eastAsia="仿宋"/>
          <w:sz w:val="24"/>
          <w:szCs w:val="21"/>
        </w:rPr>
        <w:t>29</w:t>
      </w:r>
      <w:r>
        <w:rPr>
          <w:rFonts w:hint="eastAsia" w:ascii="仿宋" w:hAnsi="仿宋" w:eastAsia="仿宋"/>
          <w:sz w:val="24"/>
          <w:szCs w:val="21"/>
        </w:rPr>
        <w:fldChar w:fldCharType="end"/>
      </w:r>
      <w:r>
        <w:rPr>
          <w:rFonts w:hint="eastAsia" w:ascii="仿宋" w:hAnsi="仿宋" w:eastAsia="仿宋"/>
          <w:sz w:val="24"/>
          <w:szCs w:val="21"/>
        </w:rPr>
        <w:fldChar w:fldCharType="end"/>
      </w:r>
    </w:p>
    <w:p>
      <w:pPr>
        <w:pStyle w:val="36"/>
        <w:tabs>
          <w:tab w:val="right" w:leader="dot" w:pos="9232"/>
        </w:tabs>
        <w:adjustRightInd w:val="0"/>
        <w:snapToGrid w:val="0"/>
        <w:spacing w:line="360" w:lineRule="auto"/>
        <w:rPr>
          <w:rFonts w:ascii="仿宋" w:hAnsi="仿宋" w:eastAsia="仿宋"/>
          <w:sz w:val="24"/>
          <w:szCs w:val="21"/>
        </w:rPr>
      </w:pPr>
      <w:r>
        <w:fldChar w:fldCharType="begin"/>
      </w:r>
      <w:r>
        <w:instrText xml:space="preserve"> HYPERLINK \l "_Toc423960751" </w:instrText>
      </w:r>
      <w:r>
        <w:fldChar w:fldCharType="separate"/>
      </w:r>
      <w:r>
        <w:rPr>
          <w:rStyle w:val="53"/>
          <w:rFonts w:hint="eastAsia" w:ascii="仿宋" w:hAnsi="仿宋" w:eastAsia="仿宋"/>
          <w:b/>
          <w:bCs/>
          <w:color w:val="auto"/>
          <w:sz w:val="24"/>
          <w:szCs w:val="21"/>
        </w:rPr>
        <w:t>第五章   投标文件格式</w:t>
      </w:r>
      <w:r>
        <w:rPr>
          <w:rFonts w:hint="eastAsia" w:ascii="仿宋" w:hAnsi="仿宋" w:eastAsia="仿宋"/>
          <w:sz w:val="24"/>
          <w:szCs w:val="21"/>
        </w:rPr>
        <w:tab/>
      </w:r>
      <w:r>
        <w:rPr>
          <w:rFonts w:hint="eastAsia" w:ascii="仿宋" w:hAnsi="仿宋" w:eastAsia="仿宋"/>
          <w:sz w:val="24"/>
          <w:szCs w:val="21"/>
        </w:rPr>
        <w:fldChar w:fldCharType="begin"/>
      </w:r>
      <w:r>
        <w:rPr>
          <w:rFonts w:hint="eastAsia" w:ascii="仿宋" w:hAnsi="仿宋" w:eastAsia="仿宋"/>
          <w:sz w:val="24"/>
          <w:szCs w:val="21"/>
        </w:rPr>
        <w:instrText xml:space="preserve"> PAGEREF _Toc423960751 \h </w:instrText>
      </w:r>
      <w:r>
        <w:rPr>
          <w:rFonts w:hint="eastAsia" w:ascii="仿宋" w:hAnsi="仿宋" w:eastAsia="仿宋"/>
          <w:sz w:val="24"/>
          <w:szCs w:val="21"/>
        </w:rPr>
        <w:fldChar w:fldCharType="separate"/>
      </w:r>
      <w:r>
        <w:rPr>
          <w:rFonts w:ascii="仿宋" w:hAnsi="仿宋" w:eastAsia="仿宋"/>
          <w:sz w:val="24"/>
          <w:szCs w:val="21"/>
        </w:rPr>
        <w:t>40</w:t>
      </w:r>
      <w:r>
        <w:rPr>
          <w:rFonts w:hint="eastAsia" w:ascii="仿宋" w:hAnsi="仿宋" w:eastAsia="仿宋"/>
          <w:sz w:val="24"/>
          <w:szCs w:val="21"/>
        </w:rPr>
        <w:fldChar w:fldCharType="end"/>
      </w:r>
      <w:r>
        <w:rPr>
          <w:rFonts w:hint="eastAsia" w:ascii="仿宋" w:hAnsi="仿宋" w:eastAsia="仿宋"/>
          <w:sz w:val="24"/>
          <w:szCs w:val="21"/>
        </w:rPr>
        <w:fldChar w:fldCharType="end"/>
      </w:r>
    </w:p>
    <w:p>
      <w:pPr>
        <w:adjustRightInd w:val="0"/>
        <w:snapToGrid w:val="0"/>
        <w:spacing w:line="360" w:lineRule="auto"/>
        <w:rPr>
          <w:rFonts w:ascii="仿宋" w:hAnsi="仿宋" w:eastAsia="仿宋"/>
          <w:sz w:val="24"/>
          <w:szCs w:val="24"/>
        </w:rPr>
      </w:pPr>
      <w:r>
        <w:rPr>
          <w:rFonts w:hint="eastAsia" w:ascii="仿宋" w:hAnsi="仿宋" w:eastAsia="仿宋"/>
          <w:szCs w:val="21"/>
        </w:rPr>
        <w:fldChar w:fldCharType="end"/>
      </w:r>
    </w:p>
    <w:p>
      <w:pPr>
        <w:adjustRightInd w:val="0"/>
        <w:snapToGrid w:val="0"/>
        <w:spacing w:line="360" w:lineRule="auto"/>
        <w:rPr>
          <w:rFonts w:ascii="仿宋" w:hAnsi="仿宋" w:eastAsia="仿宋"/>
          <w:sz w:val="24"/>
          <w:szCs w:val="24"/>
        </w:rPr>
      </w:pPr>
    </w:p>
    <w:p>
      <w:pPr>
        <w:adjustRightInd w:val="0"/>
        <w:snapToGrid w:val="0"/>
        <w:spacing w:line="360" w:lineRule="auto"/>
        <w:rPr>
          <w:rFonts w:ascii="仿宋" w:hAnsi="仿宋" w:eastAsia="仿宋"/>
          <w:sz w:val="24"/>
          <w:szCs w:val="24"/>
        </w:rPr>
      </w:pPr>
    </w:p>
    <w:p>
      <w:pPr>
        <w:adjustRightInd w:val="0"/>
        <w:snapToGrid w:val="0"/>
        <w:spacing w:line="360" w:lineRule="auto"/>
        <w:rPr>
          <w:rFonts w:ascii="仿宋" w:hAnsi="仿宋" w:eastAsia="仿宋"/>
          <w:sz w:val="24"/>
          <w:szCs w:val="24"/>
        </w:rPr>
      </w:pPr>
    </w:p>
    <w:p>
      <w:pPr>
        <w:adjustRightInd w:val="0"/>
        <w:snapToGrid w:val="0"/>
        <w:spacing w:line="360" w:lineRule="auto"/>
        <w:rPr>
          <w:rFonts w:ascii="仿宋" w:hAnsi="仿宋" w:eastAsia="仿宋"/>
          <w:sz w:val="24"/>
          <w:szCs w:val="24"/>
        </w:rPr>
      </w:pPr>
    </w:p>
    <w:p>
      <w:pPr>
        <w:adjustRightInd w:val="0"/>
        <w:snapToGrid w:val="0"/>
        <w:spacing w:line="360" w:lineRule="auto"/>
        <w:rPr>
          <w:rFonts w:ascii="仿宋" w:hAnsi="仿宋" w:eastAsia="仿宋"/>
          <w:sz w:val="24"/>
          <w:szCs w:val="24"/>
        </w:rPr>
      </w:pPr>
    </w:p>
    <w:p>
      <w:pPr>
        <w:adjustRightInd w:val="0"/>
        <w:snapToGrid w:val="0"/>
        <w:spacing w:line="360" w:lineRule="auto"/>
        <w:rPr>
          <w:rFonts w:ascii="仿宋" w:hAnsi="仿宋" w:eastAsia="仿宋"/>
          <w:sz w:val="24"/>
          <w:szCs w:val="24"/>
        </w:rPr>
      </w:pPr>
    </w:p>
    <w:p>
      <w:pPr>
        <w:adjustRightInd w:val="0"/>
        <w:snapToGrid w:val="0"/>
        <w:spacing w:line="360" w:lineRule="auto"/>
        <w:rPr>
          <w:rFonts w:ascii="仿宋" w:hAnsi="仿宋" w:eastAsia="仿宋"/>
          <w:sz w:val="24"/>
          <w:szCs w:val="24"/>
        </w:rPr>
      </w:pPr>
    </w:p>
    <w:p>
      <w:pPr>
        <w:widowControl/>
        <w:adjustRightInd w:val="0"/>
        <w:snapToGrid w:val="0"/>
        <w:spacing w:before="100" w:beforeAutospacing="1" w:after="100" w:afterAutospacing="1" w:line="360" w:lineRule="auto"/>
        <w:jc w:val="left"/>
        <w:rPr>
          <w:rFonts w:ascii="仿宋" w:hAnsi="仿宋" w:eastAsia="仿宋"/>
          <w:sz w:val="24"/>
          <w:szCs w:val="24"/>
        </w:rPr>
        <w:sectPr>
          <w:footerReference r:id="rId9" w:type="default"/>
          <w:pgSz w:w="11907" w:h="16840"/>
          <w:pgMar w:top="1418" w:right="1304" w:bottom="1361" w:left="1361" w:header="794" w:footer="794" w:gutter="0"/>
          <w:cols w:space="720" w:num="1"/>
        </w:sectPr>
      </w:pPr>
    </w:p>
    <w:p>
      <w:pPr>
        <w:adjustRightInd w:val="0"/>
        <w:snapToGrid w:val="0"/>
        <w:spacing w:line="360" w:lineRule="auto"/>
        <w:jc w:val="center"/>
        <w:rPr>
          <w:rFonts w:ascii="仿宋" w:hAnsi="仿宋" w:eastAsia="仿宋" w:cs="Tahoma"/>
          <w:b/>
          <w:sz w:val="32"/>
          <w:szCs w:val="32"/>
        </w:rPr>
      </w:pPr>
      <w:bookmarkStart w:id="264" w:name="_GoBack"/>
      <w:bookmarkStart w:id="3" w:name="_Toc399766629"/>
      <w:bookmarkStart w:id="4" w:name="_Toc423960744"/>
      <w:r>
        <w:rPr>
          <w:rFonts w:hint="eastAsia" w:ascii="仿宋" w:hAnsi="仿宋" w:eastAsia="仿宋" w:cs="Tahoma"/>
          <w:b/>
          <w:sz w:val="32"/>
          <w:szCs w:val="32"/>
        </w:rPr>
        <w:t>广东省河湖基本信息整编及空间标绘工作招标公告</w:t>
      </w:r>
      <w:bookmarkEnd w:id="3"/>
      <w:bookmarkEnd w:id="4"/>
    </w:p>
    <w:p>
      <w:pPr>
        <w:adjustRightInd w:val="0"/>
        <w:snapToGrid w:val="0"/>
        <w:spacing w:line="360" w:lineRule="auto"/>
        <w:ind w:firstLine="480" w:firstLineChars="200"/>
        <w:rPr>
          <w:rFonts w:ascii="仿宋" w:hAnsi="仿宋" w:eastAsia="仿宋" w:cs="Tahoma"/>
          <w:sz w:val="24"/>
          <w:szCs w:val="21"/>
        </w:rPr>
      </w:pPr>
      <w:r>
        <w:rPr>
          <w:rFonts w:hint="eastAsia" w:ascii="仿宋" w:hAnsi="仿宋" w:eastAsia="仿宋" w:cs="Arial"/>
          <w:sz w:val="24"/>
          <w:szCs w:val="21"/>
        </w:rPr>
        <w:t>广东河海工程咨询有限公司</w:t>
      </w:r>
      <w:r>
        <w:rPr>
          <w:rFonts w:hint="eastAsia" w:ascii="仿宋" w:hAnsi="仿宋" w:eastAsia="仿宋" w:cs="Tahoma"/>
          <w:sz w:val="24"/>
          <w:szCs w:val="21"/>
        </w:rPr>
        <w:t>（以下简称“采购代理机构”）受广东省水利厅（以下简称“采购人”）的委托，</w:t>
      </w:r>
      <w:r>
        <w:rPr>
          <w:rFonts w:hint="eastAsia" w:ascii="仿宋" w:hAnsi="仿宋" w:eastAsia="仿宋" w:cs="Tahoma"/>
          <w:kern w:val="28"/>
          <w:sz w:val="24"/>
          <w:szCs w:val="21"/>
        </w:rPr>
        <w:t>就</w:t>
      </w:r>
      <w:r>
        <w:rPr>
          <w:rFonts w:hint="eastAsia" w:ascii="仿宋" w:hAnsi="仿宋" w:eastAsia="仿宋"/>
          <w:sz w:val="24"/>
          <w:szCs w:val="21"/>
          <w:u w:val="single"/>
        </w:rPr>
        <w:t>广东省河湖基本信息整编及空间标绘工作</w:t>
      </w:r>
      <w:r>
        <w:rPr>
          <w:rFonts w:hint="eastAsia" w:ascii="仿宋" w:hAnsi="仿宋" w:eastAsia="仿宋" w:cs="Arial"/>
          <w:sz w:val="24"/>
          <w:szCs w:val="21"/>
        </w:rPr>
        <w:t>进行国内公开</w:t>
      </w:r>
      <w:r>
        <w:rPr>
          <w:rFonts w:hint="eastAsia" w:ascii="仿宋" w:hAnsi="仿宋" w:eastAsia="仿宋" w:cs="Arial"/>
          <w:bCs/>
          <w:sz w:val="24"/>
          <w:szCs w:val="21"/>
        </w:rPr>
        <w:t>招标</w:t>
      </w:r>
      <w:r>
        <w:rPr>
          <w:rFonts w:hint="eastAsia" w:ascii="仿宋" w:hAnsi="仿宋" w:eastAsia="仿宋" w:cs="Arial"/>
          <w:sz w:val="24"/>
          <w:szCs w:val="21"/>
        </w:rPr>
        <w:t>，</w:t>
      </w:r>
      <w:r>
        <w:rPr>
          <w:rFonts w:hint="eastAsia" w:ascii="仿宋" w:hAnsi="仿宋" w:eastAsia="仿宋"/>
          <w:sz w:val="24"/>
          <w:szCs w:val="21"/>
        </w:rPr>
        <w:t>欢迎合格的投标人参加投标。</w:t>
      </w:r>
      <w:r>
        <w:rPr>
          <w:rFonts w:hint="eastAsia" w:ascii="仿宋" w:hAnsi="仿宋" w:eastAsia="仿宋" w:cs="Tahoma"/>
          <w:sz w:val="24"/>
          <w:szCs w:val="21"/>
        </w:rPr>
        <w:t>有关事项公告如下：</w:t>
      </w:r>
    </w:p>
    <w:p>
      <w:pPr>
        <w:adjustRightInd w:val="0"/>
        <w:snapToGrid w:val="0"/>
        <w:spacing w:line="360" w:lineRule="auto"/>
        <w:rPr>
          <w:rFonts w:ascii="仿宋" w:hAnsi="仿宋" w:eastAsia="仿宋" w:cs="Tahoma"/>
          <w:sz w:val="24"/>
          <w:szCs w:val="21"/>
        </w:rPr>
      </w:pPr>
      <w:r>
        <w:rPr>
          <w:rFonts w:hint="eastAsia" w:ascii="仿宋" w:hAnsi="仿宋" w:eastAsia="仿宋" w:cs="Tahoma"/>
          <w:sz w:val="24"/>
          <w:szCs w:val="21"/>
        </w:rPr>
        <w:t>一、</w:t>
      </w:r>
      <w:r>
        <w:rPr>
          <w:rFonts w:hint="eastAsia" w:ascii="仿宋" w:hAnsi="仿宋" w:eastAsia="仿宋" w:cs="Arial"/>
          <w:sz w:val="24"/>
          <w:szCs w:val="21"/>
        </w:rPr>
        <w:t>采购</w:t>
      </w:r>
      <w:r>
        <w:rPr>
          <w:rFonts w:hint="eastAsia" w:ascii="仿宋" w:hAnsi="仿宋" w:eastAsia="仿宋" w:cs="Tahoma"/>
          <w:sz w:val="24"/>
          <w:szCs w:val="21"/>
        </w:rPr>
        <w:t>项目简要</w:t>
      </w:r>
    </w:p>
    <w:p>
      <w:pPr>
        <w:adjustRightInd w:val="0"/>
        <w:snapToGrid w:val="0"/>
        <w:spacing w:line="360" w:lineRule="auto"/>
        <w:ind w:firstLine="480" w:firstLineChars="200"/>
        <w:rPr>
          <w:rFonts w:ascii="仿宋" w:hAnsi="仿宋" w:eastAsia="仿宋" w:cs="Tahoma"/>
          <w:sz w:val="24"/>
          <w:szCs w:val="21"/>
        </w:rPr>
      </w:pPr>
      <w:r>
        <w:rPr>
          <w:rFonts w:hint="eastAsia" w:ascii="仿宋" w:hAnsi="仿宋" w:eastAsia="仿宋" w:cs="Tahoma"/>
          <w:sz w:val="24"/>
          <w:szCs w:val="21"/>
        </w:rPr>
        <w:t>1、</w:t>
      </w:r>
      <w:r>
        <w:rPr>
          <w:rFonts w:hint="eastAsia" w:ascii="仿宋" w:hAnsi="仿宋" w:eastAsia="仿宋"/>
          <w:sz w:val="24"/>
          <w:szCs w:val="21"/>
        </w:rPr>
        <w:t>采购项目编号：440000-201812-197001-0081</w:t>
      </w:r>
    </w:p>
    <w:p>
      <w:pPr>
        <w:adjustRightInd w:val="0"/>
        <w:snapToGrid w:val="0"/>
        <w:spacing w:line="360" w:lineRule="auto"/>
        <w:ind w:firstLine="480" w:firstLineChars="200"/>
        <w:rPr>
          <w:rFonts w:ascii="仿宋" w:hAnsi="仿宋" w:eastAsia="仿宋"/>
          <w:sz w:val="24"/>
          <w:szCs w:val="21"/>
        </w:rPr>
      </w:pPr>
      <w:r>
        <w:rPr>
          <w:rFonts w:hint="eastAsia" w:ascii="仿宋" w:hAnsi="仿宋" w:eastAsia="仿宋"/>
          <w:sz w:val="24"/>
          <w:szCs w:val="21"/>
        </w:rPr>
        <w:t>2、项目名称：广东省河湖基本信息整编及空间标绘工作</w:t>
      </w:r>
    </w:p>
    <w:p>
      <w:pPr>
        <w:pStyle w:val="23"/>
        <w:adjustRightInd w:val="0"/>
        <w:snapToGrid w:val="0"/>
        <w:spacing w:line="360" w:lineRule="auto"/>
        <w:ind w:firstLine="480" w:firstLineChars="200"/>
        <w:rPr>
          <w:rFonts w:ascii="仿宋" w:hAnsi="仿宋" w:eastAsia="仿宋"/>
          <w:sz w:val="24"/>
          <w:szCs w:val="21"/>
        </w:rPr>
      </w:pPr>
      <w:r>
        <w:rPr>
          <w:rFonts w:hint="eastAsia" w:ascii="仿宋" w:hAnsi="仿宋" w:eastAsia="仿宋"/>
          <w:sz w:val="24"/>
          <w:szCs w:val="21"/>
        </w:rPr>
        <w:t>3、项目类别：服务类</w:t>
      </w:r>
    </w:p>
    <w:p>
      <w:pPr>
        <w:adjustRightInd w:val="0"/>
        <w:snapToGrid w:val="0"/>
        <w:spacing w:line="360" w:lineRule="auto"/>
        <w:ind w:firstLine="480" w:firstLineChars="200"/>
        <w:rPr>
          <w:rFonts w:ascii="仿宋" w:hAnsi="仿宋" w:eastAsia="仿宋"/>
          <w:sz w:val="24"/>
          <w:szCs w:val="21"/>
        </w:rPr>
      </w:pPr>
      <w:r>
        <w:rPr>
          <w:rFonts w:hint="eastAsia" w:ascii="仿宋" w:hAnsi="仿宋" w:eastAsia="仿宋"/>
          <w:sz w:val="24"/>
          <w:szCs w:val="21"/>
        </w:rPr>
        <w:t>4、采购人：</w:t>
      </w:r>
      <w:r>
        <w:rPr>
          <w:rFonts w:hint="eastAsia" w:ascii="仿宋" w:hAnsi="仿宋" w:eastAsia="仿宋" w:cs="Tahoma"/>
          <w:sz w:val="24"/>
          <w:szCs w:val="21"/>
        </w:rPr>
        <w:t>广东省水利厅</w:t>
      </w:r>
    </w:p>
    <w:p>
      <w:pPr>
        <w:adjustRightInd w:val="0"/>
        <w:snapToGrid w:val="0"/>
        <w:spacing w:line="360" w:lineRule="auto"/>
        <w:ind w:firstLine="480" w:firstLineChars="200"/>
        <w:rPr>
          <w:rFonts w:ascii="仿宋" w:hAnsi="仿宋" w:eastAsia="仿宋" w:cs="Tahoma"/>
          <w:sz w:val="24"/>
          <w:szCs w:val="21"/>
        </w:rPr>
      </w:pPr>
      <w:r>
        <w:rPr>
          <w:rFonts w:hint="eastAsia" w:ascii="仿宋" w:hAnsi="仿宋" w:eastAsia="仿宋" w:cs="Tahoma"/>
          <w:sz w:val="24"/>
          <w:szCs w:val="21"/>
        </w:rPr>
        <w:t>5、招标内容：</w:t>
      </w:r>
    </w:p>
    <w:p>
      <w:pPr>
        <w:adjustRightInd w:val="0"/>
        <w:snapToGrid w:val="0"/>
        <w:spacing w:line="360" w:lineRule="auto"/>
        <w:ind w:firstLine="480" w:firstLineChars="200"/>
        <w:rPr>
          <w:rFonts w:ascii="仿宋" w:hAnsi="仿宋" w:eastAsia="仿宋" w:cs="Tahoma"/>
          <w:sz w:val="24"/>
          <w:szCs w:val="21"/>
        </w:rPr>
      </w:pPr>
      <w:r>
        <w:rPr>
          <w:rFonts w:hint="eastAsia" w:ascii="仿宋" w:hAnsi="仿宋" w:eastAsia="仿宋" w:cs="Tahoma"/>
          <w:sz w:val="24"/>
          <w:szCs w:val="21"/>
        </w:rPr>
        <w:t>本次招标包括以下内容：制定全省河湖名录编制及空间标绘技术要求和标准；组织各市、县区开展河湖名录编制及空间标绘工作；开展全省河湖名录及空间标绘成果审核、抽查汇总和修改完善工作；指导各地市开展河湖名录及空间标绘的查漏补缺工作；开展全省河湖对象编码工作；对全省成果进行汇总、整编，最终汇总形成全省高质量的河流湖泊水库山塘基本信息及空间标绘成果。</w:t>
      </w:r>
    </w:p>
    <w:p>
      <w:pPr>
        <w:adjustRightInd w:val="0"/>
        <w:snapToGrid w:val="0"/>
        <w:spacing w:line="360" w:lineRule="auto"/>
        <w:ind w:firstLine="482" w:firstLineChars="200"/>
        <w:rPr>
          <w:rFonts w:ascii="仿宋" w:hAnsi="仿宋" w:eastAsia="仿宋" w:cs="Tahoma"/>
          <w:b/>
          <w:sz w:val="24"/>
          <w:szCs w:val="21"/>
        </w:rPr>
      </w:pPr>
      <w:r>
        <w:rPr>
          <w:rFonts w:hint="eastAsia" w:ascii="仿宋" w:hAnsi="仿宋" w:eastAsia="仿宋" w:cs="Tahoma"/>
          <w:b/>
          <w:sz w:val="24"/>
          <w:szCs w:val="21"/>
        </w:rPr>
        <w:t>详细内容及要求见本招标文件第二章用户需求书。</w:t>
      </w:r>
    </w:p>
    <w:p>
      <w:pPr>
        <w:adjustRightInd w:val="0"/>
        <w:snapToGrid w:val="0"/>
        <w:spacing w:line="360" w:lineRule="auto"/>
        <w:ind w:firstLine="480" w:firstLineChars="200"/>
        <w:rPr>
          <w:rFonts w:ascii="仿宋" w:hAnsi="仿宋" w:eastAsia="仿宋" w:cs="Tahoma"/>
          <w:sz w:val="24"/>
          <w:szCs w:val="21"/>
        </w:rPr>
      </w:pPr>
      <w:r>
        <w:rPr>
          <w:rFonts w:hint="eastAsia" w:ascii="仿宋" w:hAnsi="仿宋" w:eastAsia="仿宋" w:cs="Tahoma"/>
          <w:sz w:val="24"/>
          <w:szCs w:val="21"/>
        </w:rPr>
        <w:t>6、最高限价</w:t>
      </w:r>
      <w:r>
        <w:rPr>
          <w:rFonts w:hint="eastAsia" w:ascii="仿宋" w:hAnsi="仿宋" w:eastAsia="仿宋"/>
          <w:sz w:val="24"/>
          <w:szCs w:val="24"/>
        </w:rPr>
        <w:t>服务期要求</w:t>
      </w:r>
      <w:r>
        <w:rPr>
          <w:rFonts w:hint="eastAsia" w:ascii="仿宋" w:hAnsi="仿宋" w:eastAsia="仿宋" w:cs="Tahoma"/>
          <w:sz w:val="24"/>
          <w:szCs w:val="21"/>
        </w:rPr>
        <w:t>：</w:t>
      </w:r>
    </w:p>
    <w:p>
      <w:pPr>
        <w:adjustRightInd w:val="0"/>
        <w:snapToGrid w:val="0"/>
        <w:spacing w:line="360" w:lineRule="auto"/>
        <w:ind w:firstLine="480" w:firstLineChars="200"/>
        <w:rPr>
          <w:rFonts w:ascii="仿宋" w:hAnsi="仿宋" w:eastAsia="仿宋"/>
          <w:sz w:val="24"/>
          <w:szCs w:val="24"/>
        </w:rPr>
      </w:pPr>
      <w:r>
        <w:rPr>
          <w:rFonts w:hint="eastAsia" w:ascii="仿宋" w:hAnsi="仿宋" w:eastAsia="仿宋"/>
          <w:sz w:val="24"/>
          <w:szCs w:val="24"/>
        </w:rPr>
        <w:t>（1）最高投标限价（人民币）：壹仟陆佰陆拾肆万叁仟元整（￥16,643,000.00元），投标人的投标报价不得高于投标限价，否则，该投标人的投标将被视为无效投标。</w:t>
      </w:r>
    </w:p>
    <w:p>
      <w:pPr>
        <w:adjustRightInd w:val="0"/>
        <w:snapToGrid w:val="0"/>
        <w:spacing w:line="360" w:lineRule="auto"/>
        <w:ind w:firstLine="480" w:firstLineChars="200"/>
        <w:rPr>
          <w:rFonts w:ascii="仿宋" w:hAnsi="仿宋" w:eastAsia="仿宋"/>
          <w:sz w:val="24"/>
          <w:szCs w:val="24"/>
        </w:rPr>
      </w:pPr>
      <w:r>
        <w:rPr>
          <w:rFonts w:hint="eastAsia" w:ascii="仿宋" w:hAnsi="仿宋" w:eastAsia="仿宋"/>
          <w:sz w:val="24"/>
          <w:szCs w:val="24"/>
        </w:rPr>
        <w:t>（2）项目服务期要求：2019年5月31日前提交项目成果，2019年7月31日前完成项目验收。</w:t>
      </w:r>
    </w:p>
    <w:p>
      <w:pPr>
        <w:adjustRightInd w:val="0"/>
        <w:snapToGrid w:val="0"/>
        <w:spacing w:line="360" w:lineRule="auto"/>
        <w:ind w:firstLine="480" w:firstLineChars="200"/>
        <w:rPr>
          <w:rFonts w:ascii="仿宋" w:hAnsi="仿宋" w:eastAsia="仿宋"/>
          <w:sz w:val="24"/>
          <w:szCs w:val="24"/>
        </w:rPr>
      </w:pPr>
      <w:r>
        <w:rPr>
          <w:rFonts w:hint="eastAsia" w:ascii="仿宋" w:hAnsi="仿宋" w:eastAsia="仿宋"/>
          <w:sz w:val="24"/>
          <w:szCs w:val="24"/>
        </w:rPr>
        <w:t>7、需要落实的政府采购政策：《政府采购促进中小企业发展暂行办法》（财库〔2011〕181号）、《关于政府采购支持监狱企业发展有关问题的通知》(财库〔2014〕68号)、《关于促进残疾人就业政府采购政策的通知》（财库〔2018〕141号)、《关于环境标志产品政府采购实施的意见》（财库〔2006〕90号、《节能产品政府采购实施意见》的通知（财库〔2004〕185号）。</w:t>
      </w:r>
    </w:p>
    <w:p>
      <w:pPr>
        <w:adjustRightInd w:val="0"/>
        <w:snapToGrid w:val="0"/>
        <w:spacing w:line="360" w:lineRule="auto"/>
        <w:ind w:firstLine="480" w:firstLineChars="200"/>
        <w:rPr>
          <w:rFonts w:ascii="仿宋" w:hAnsi="仿宋" w:eastAsia="仿宋"/>
          <w:sz w:val="24"/>
          <w:szCs w:val="24"/>
        </w:rPr>
      </w:pPr>
      <w:r>
        <w:rPr>
          <w:rFonts w:hint="eastAsia" w:ascii="仿宋" w:hAnsi="仿宋" w:eastAsia="仿宋"/>
          <w:sz w:val="24"/>
          <w:szCs w:val="24"/>
        </w:rPr>
        <w:t>8、投标人应对包内所有的招标内容进行投标，不允许只对包内其中部分内容进行投标。</w:t>
      </w:r>
    </w:p>
    <w:p>
      <w:pPr>
        <w:adjustRightInd w:val="0"/>
        <w:snapToGrid w:val="0"/>
        <w:spacing w:line="360" w:lineRule="auto"/>
        <w:rPr>
          <w:rFonts w:ascii="仿宋" w:hAnsi="仿宋" w:eastAsia="仿宋" w:cs="Arial"/>
          <w:sz w:val="24"/>
          <w:szCs w:val="21"/>
        </w:rPr>
      </w:pPr>
      <w:r>
        <w:rPr>
          <w:rFonts w:hint="eastAsia" w:ascii="仿宋" w:hAnsi="仿宋" w:eastAsia="仿宋" w:cs="Tahoma"/>
          <w:sz w:val="24"/>
          <w:szCs w:val="21"/>
        </w:rPr>
        <w:t>二、</w:t>
      </w:r>
      <w:r>
        <w:rPr>
          <w:rFonts w:hint="eastAsia" w:ascii="仿宋" w:hAnsi="仿宋" w:eastAsia="仿宋" w:cs="Arial"/>
          <w:sz w:val="24"/>
          <w:szCs w:val="21"/>
        </w:rPr>
        <w:t>合格投标人资格要求</w:t>
      </w:r>
    </w:p>
    <w:p>
      <w:pPr>
        <w:adjustRightInd w:val="0"/>
        <w:snapToGrid w:val="0"/>
        <w:spacing w:line="360" w:lineRule="auto"/>
        <w:ind w:firstLine="480" w:firstLineChars="200"/>
        <w:rPr>
          <w:rFonts w:ascii="仿宋" w:hAnsi="仿宋" w:eastAsia="仿宋"/>
          <w:sz w:val="24"/>
          <w:szCs w:val="21"/>
        </w:rPr>
      </w:pPr>
      <w:bookmarkStart w:id="5" w:name="_Hlt303777116"/>
      <w:r>
        <w:rPr>
          <w:rFonts w:hint="eastAsia" w:ascii="仿宋" w:hAnsi="仿宋" w:eastAsia="仿宋"/>
          <w:sz w:val="24"/>
          <w:szCs w:val="21"/>
        </w:rPr>
        <w:t>1、投标人应具备《政府采购法》第二十二条规定的条件；</w:t>
      </w:r>
    </w:p>
    <w:p>
      <w:pPr>
        <w:adjustRightInd w:val="0"/>
        <w:snapToGrid w:val="0"/>
        <w:spacing w:line="360" w:lineRule="auto"/>
        <w:ind w:firstLine="480" w:firstLineChars="200"/>
        <w:rPr>
          <w:rFonts w:ascii="仿宋" w:hAnsi="仿宋" w:eastAsia="仿宋"/>
          <w:sz w:val="24"/>
        </w:rPr>
      </w:pPr>
      <w:r>
        <w:rPr>
          <w:rFonts w:hint="eastAsia" w:ascii="仿宋" w:hAnsi="仿宋" w:eastAsia="仿宋"/>
          <w:sz w:val="24"/>
        </w:rPr>
        <w:t>（1）具有独立承担民事责任的能力；</w:t>
      </w:r>
    </w:p>
    <w:p>
      <w:pPr>
        <w:adjustRightInd w:val="0"/>
        <w:snapToGrid w:val="0"/>
        <w:spacing w:line="360" w:lineRule="auto"/>
        <w:ind w:firstLine="480" w:firstLineChars="200"/>
        <w:rPr>
          <w:rFonts w:ascii="仿宋" w:hAnsi="仿宋" w:eastAsia="仿宋"/>
          <w:sz w:val="24"/>
        </w:rPr>
      </w:pPr>
      <w:r>
        <w:rPr>
          <w:rFonts w:hint="eastAsia" w:ascii="仿宋" w:hAnsi="仿宋" w:eastAsia="仿宋"/>
          <w:sz w:val="24"/>
        </w:rPr>
        <w:t>（2）具有良好的商业信誉和健全的财务会计制度；</w:t>
      </w:r>
    </w:p>
    <w:p>
      <w:pPr>
        <w:adjustRightInd w:val="0"/>
        <w:snapToGrid w:val="0"/>
        <w:spacing w:line="360" w:lineRule="auto"/>
        <w:ind w:firstLine="480" w:firstLineChars="200"/>
        <w:rPr>
          <w:rFonts w:ascii="仿宋" w:hAnsi="仿宋" w:eastAsia="仿宋"/>
          <w:sz w:val="24"/>
        </w:rPr>
      </w:pPr>
      <w:r>
        <w:rPr>
          <w:rFonts w:hint="eastAsia" w:ascii="仿宋" w:hAnsi="仿宋" w:eastAsia="仿宋"/>
          <w:sz w:val="24"/>
        </w:rPr>
        <w:t>（3）具有履行合同所必需的设备和专业技术能力；</w:t>
      </w:r>
    </w:p>
    <w:p>
      <w:pPr>
        <w:adjustRightInd w:val="0"/>
        <w:snapToGrid w:val="0"/>
        <w:spacing w:line="360" w:lineRule="auto"/>
        <w:ind w:firstLine="480" w:firstLineChars="200"/>
        <w:rPr>
          <w:rFonts w:ascii="仿宋" w:hAnsi="仿宋" w:eastAsia="仿宋"/>
          <w:sz w:val="24"/>
        </w:rPr>
      </w:pPr>
      <w:r>
        <w:rPr>
          <w:rFonts w:hint="eastAsia" w:ascii="仿宋" w:hAnsi="仿宋" w:eastAsia="仿宋"/>
          <w:sz w:val="24"/>
        </w:rPr>
        <w:t>（4）有依法缴纳税收和社会保障资金的良好记录；</w:t>
      </w:r>
    </w:p>
    <w:p>
      <w:pPr>
        <w:adjustRightInd w:val="0"/>
        <w:snapToGrid w:val="0"/>
        <w:spacing w:line="360" w:lineRule="auto"/>
        <w:ind w:firstLine="480" w:firstLineChars="200"/>
        <w:rPr>
          <w:rFonts w:ascii="仿宋" w:hAnsi="仿宋" w:eastAsia="仿宋"/>
          <w:sz w:val="24"/>
        </w:rPr>
      </w:pPr>
      <w:r>
        <w:rPr>
          <w:rFonts w:hint="eastAsia" w:ascii="仿宋" w:hAnsi="仿宋" w:eastAsia="仿宋"/>
          <w:sz w:val="24"/>
        </w:rPr>
        <w:t>（5）近三年来在经营活动中没有重大违法记录；</w:t>
      </w:r>
    </w:p>
    <w:p>
      <w:pPr>
        <w:adjustRightInd w:val="0"/>
        <w:snapToGrid w:val="0"/>
        <w:spacing w:line="360" w:lineRule="auto"/>
        <w:ind w:firstLine="480" w:firstLineChars="200"/>
        <w:rPr>
          <w:rFonts w:ascii="仿宋" w:hAnsi="仿宋" w:eastAsia="仿宋"/>
          <w:sz w:val="24"/>
        </w:rPr>
      </w:pPr>
      <w:r>
        <w:rPr>
          <w:rFonts w:hint="eastAsia" w:ascii="仿宋" w:hAnsi="仿宋" w:eastAsia="仿宋"/>
          <w:sz w:val="24"/>
        </w:rPr>
        <w:t>（6）法律、行政法规规定的其他条件。</w:t>
      </w:r>
    </w:p>
    <w:p>
      <w:pPr>
        <w:adjustRightInd w:val="0"/>
        <w:snapToGrid w:val="0"/>
        <w:spacing w:line="360" w:lineRule="auto"/>
        <w:ind w:firstLine="480" w:firstLineChars="200"/>
        <w:rPr>
          <w:rFonts w:ascii="仿宋" w:hAnsi="仿宋" w:eastAsia="仿宋"/>
          <w:sz w:val="24"/>
          <w:szCs w:val="21"/>
        </w:rPr>
      </w:pPr>
      <w:r>
        <w:rPr>
          <w:rFonts w:hint="eastAsia" w:ascii="仿宋" w:hAnsi="仿宋" w:eastAsia="仿宋"/>
          <w:sz w:val="24"/>
          <w:szCs w:val="21"/>
        </w:rPr>
        <w:t>2、投标人必须是</w:t>
      </w:r>
      <w:r>
        <w:rPr>
          <w:rFonts w:hint="eastAsia" w:ascii="仿宋" w:hAnsi="仿宋" w:eastAsia="仿宋"/>
          <w:sz w:val="24"/>
          <w:szCs w:val="24"/>
        </w:rPr>
        <w:t>具有独立承担民事责任能力的在中华人民共和国境内注册的法人或其他组织</w:t>
      </w:r>
      <w:r>
        <w:rPr>
          <w:rFonts w:hint="eastAsia" w:ascii="仿宋" w:hAnsi="仿宋" w:eastAsia="仿宋"/>
          <w:sz w:val="24"/>
          <w:szCs w:val="21"/>
        </w:rPr>
        <w:t>；</w:t>
      </w:r>
    </w:p>
    <w:p>
      <w:pPr>
        <w:adjustRightInd w:val="0"/>
        <w:snapToGrid w:val="0"/>
        <w:spacing w:line="360" w:lineRule="auto"/>
        <w:ind w:firstLine="480" w:firstLineChars="200"/>
        <w:rPr>
          <w:rFonts w:ascii="仿宋" w:hAnsi="仿宋" w:eastAsia="仿宋"/>
          <w:sz w:val="24"/>
          <w:highlight w:val="yellow"/>
        </w:rPr>
      </w:pPr>
      <w:r>
        <w:rPr>
          <w:rFonts w:hint="eastAsia" w:ascii="仿宋" w:hAnsi="仿宋" w:eastAsia="仿宋"/>
          <w:sz w:val="24"/>
          <w:szCs w:val="21"/>
        </w:rPr>
        <w:t>3、</w:t>
      </w:r>
      <w:r>
        <w:rPr>
          <w:rFonts w:hint="eastAsia" w:ascii="仿宋" w:hAnsi="仿宋" w:eastAsia="仿宋"/>
          <w:sz w:val="24"/>
        </w:rPr>
        <w:t>投标人须</w:t>
      </w:r>
      <w:r>
        <w:rPr>
          <w:rFonts w:hint="eastAsia" w:ascii="仿宋" w:hAnsi="仿宋" w:eastAsia="仿宋"/>
          <w:sz w:val="24"/>
          <w:szCs w:val="24"/>
        </w:rPr>
        <w:t>为通过“全国投资项目在线审批建管平台”备案的工程咨询单位，且备案专业和服务范围需包括水利水电专业；</w:t>
      </w:r>
    </w:p>
    <w:p>
      <w:pPr>
        <w:adjustRightInd w:val="0"/>
        <w:snapToGrid w:val="0"/>
        <w:spacing w:line="360" w:lineRule="auto"/>
        <w:ind w:firstLine="480" w:firstLineChars="200"/>
        <w:rPr>
          <w:rFonts w:ascii="仿宋" w:hAnsi="仿宋" w:eastAsia="仿宋"/>
          <w:sz w:val="24"/>
          <w:szCs w:val="21"/>
        </w:rPr>
      </w:pPr>
      <w:r>
        <w:rPr>
          <w:rFonts w:hint="eastAsia" w:ascii="仿宋" w:hAnsi="仿宋" w:eastAsia="仿宋"/>
          <w:sz w:val="24"/>
        </w:rPr>
        <w:t>4、拟投入本项目的项目负责人须具有水利水电工程专业类高级或以上职称；</w:t>
      </w:r>
    </w:p>
    <w:p>
      <w:pPr>
        <w:adjustRightInd w:val="0"/>
        <w:snapToGrid w:val="0"/>
        <w:spacing w:line="360" w:lineRule="auto"/>
        <w:ind w:firstLine="480" w:firstLineChars="200"/>
        <w:rPr>
          <w:rFonts w:ascii="仿宋" w:hAnsi="仿宋" w:eastAsia="仿宋"/>
          <w:sz w:val="24"/>
          <w:szCs w:val="21"/>
        </w:rPr>
      </w:pPr>
      <w:r>
        <w:rPr>
          <w:rFonts w:hint="eastAsia" w:ascii="仿宋" w:hAnsi="仿宋" w:eastAsia="仿宋"/>
          <w:sz w:val="24"/>
          <w:szCs w:val="21"/>
        </w:rPr>
        <w:t>5、投标人未被列入“信用中国”网站(www.creditchina.gov.cn)“记录失信被执行人或重大税收违法案件当事人名单或政府采购严重违法失信行为”记录名单。同时，不处于中国政府采购网(www.ccgp.gov.cn)“政府采购严重违法失信行为信息记录”中的禁止参加政府采购活动期间；（说明：1、由负责资格性审查人员于投标截止日在“信用中国”网站（www.creditchina.gov.cn）及中国政府采购网(www.ccgp.gov.cn)查询结果为准。2、在上述网站查询结果显示“很抱歉，没有找到您搜索的企业”或“共0条记录”，视为没有上述不良信用信息记录 。3、采购代理机构同时对信用信息查询记录和证据截图存档。）</w:t>
      </w:r>
    </w:p>
    <w:p>
      <w:pPr>
        <w:adjustRightInd w:val="0"/>
        <w:snapToGrid w:val="0"/>
        <w:spacing w:line="360" w:lineRule="auto"/>
        <w:ind w:firstLine="480" w:firstLineChars="200"/>
        <w:rPr>
          <w:rFonts w:ascii="仿宋" w:hAnsi="仿宋" w:eastAsia="仿宋"/>
          <w:sz w:val="24"/>
          <w:szCs w:val="21"/>
        </w:rPr>
      </w:pPr>
      <w:r>
        <w:rPr>
          <w:rFonts w:hint="eastAsia" w:ascii="仿宋" w:hAnsi="仿宋" w:eastAsia="仿宋"/>
          <w:sz w:val="24"/>
          <w:szCs w:val="21"/>
        </w:rPr>
        <w:t>6、本项目不接受联合体投标。</w:t>
      </w:r>
      <w:bookmarkEnd w:id="5"/>
    </w:p>
    <w:p>
      <w:pPr>
        <w:adjustRightInd w:val="0"/>
        <w:snapToGrid w:val="0"/>
        <w:spacing w:line="360" w:lineRule="auto"/>
        <w:rPr>
          <w:rFonts w:ascii="仿宋" w:hAnsi="仿宋" w:eastAsia="仿宋" w:cs="Arial"/>
          <w:sz w:val="24"/>
          <w:szCs w:val="21"/>
        </w:rPr>
      </w:pPr>
      <w:r>
        <w:rPr>
          <w:rFonts w:hint="eastAsia" w:ascii="仿宋" w:hAnsi="仿宋" w:eastAsia="仿宋" w:cs="Arial"/>
          <w:sz w:val="24"/>
          <w:szCs w:val="21"/>
        </w:rPr>
        <w:t>三、根据《广东省实施〈中华人民共和国政府采购法〉办法》第三十五条的规定，现将本项目招标文件进行公示，公示期为自招标文件公示之日起五个工作日，投标人认为招标文件的内容损害其权益的，可以在公示期或者自期满之日起七个工作日内以书面形式向我采购代理机构提出质疑。</w:t>
      </w:r>
    </w:p>
    <w:p>
      <w:pPr>
        <w:adjustRightInd w:val="0"/>
        <w:snapToGrid w:val="0"/>
        <w:spacing w:line="360" w:lineRule="auto"/>
        <w:rPr>
          <w:rFonts w:ascii="仿宋" w:hAnsi="仿宋" w:eastAsia="仿宋" w:cs="Arial"/>
          <w:sz w:val="24"/>
          <w:szCs w:val="21"/>
        </w:rPr>
      </w:pPr>
      <w:r>
        <w:rPr>
          <w:rFonts w:hint="eastAsia" w:ascii="仿宋" w:hAnsi="仿宋" w:eastAsia="仿宋" w:cs="Arial"/>
          <w:sz w:val="24"/>
          <w:szCs w:val="21"/>
        </w:rPr>
        <w:t>四、报名及获取招标文件的时间、地点、方式及招标文件售价</w:t>
      </w:r>
    </w:p>
    <w:p>
      <w:pPr>
        <w:adjustRightInd w:val="0"/>
        <w:snapToGrid w:val="0"/>
        <w:spacing w:line="360" w:lineRule="auto"/>
        <w:ind w:left="839" w:leftChars="228" w:hanging="360" w:hangingChars="150"/>
        <w:rPr>
          <w:rFonts w:ascii="仿宋" w:hAnsi="仿宋" w:eastAsia="仿宋" w:cs="Tahoma"/>
          <w:sz w:val="24"/>
          <w:szCs w:val="21"/>
        </w:rPr>
      </w:pPr>
      <w:r>
        <w:rPr>
          <w:rFonts w:hint="eastAsia" w:ascii="仿宋" w:hAnsi="仿宋" w:eastAsia="仿宋" w:cs="Tahoma"/>
          <w:sz w:val="24"/>
          <w:szCs w:val="21"/>
        </w:rPr>
        <w:t>1、报名及获取招标文件时间：2018</w:t>
      </w:r>
      <w:r>
        <w:rPr>
          <w:rFonts w:hint="eastAsia" w:ascii="仿宋" w:hAnsi="仿宋" w:eastAsia="仿宋" w:cs="Arial"/>
          <w:sz w:val="24"/>
          <w:szCs w:val="21"/>
        </w:rPr>
        <w:t>年</w:t>
      </w:r>
      <w:r>
        <w:rPr>
          <w:rFonts w:hint="eastAsia" w:ascii="仿宋" w:hAnsi="仿宋" w:eastAsia="仿宋" w:cs="Arial"/>
          <w:sz w:val="24"/>
          <w:szCs w:val="21"/>
          <w:lang w:val="en-US" w:eastAsia="zh-CN"/>
        </w:rPr>
        <w:t>12</w:t>
      </w:r>
      <w:r>
        <w:rPr>
          <w:rFonts w:hint="eastAsia" w:ascii="仿宋" w:hAnsi="仿宋" w:eastAsia="仿宋" w:cs="Arial"/>
          <w:sz w:val="24"/>
          <w:szCs w:val="21"/>
        </w:rPr>
        <w:t>月</w:t>
      </w:r>
      <w:r>
        <w:rPr>
          <w:rFonts w:hint="eastAsia" w:ascii="仿宋" w:hAnsi="仿宋" w:eastAsia="仿宋" w:cs="Arial"/>
          <w:sz w:val="24"/>
          <w:szCs w:val="21"/>
          <w:lang w:val="en-US" w:eastAsia="zh-CN"/>
        </w:rPr>
        <w:t>7</w:t>
      </w:r>
      <w:r>
        <w:rPr>
          <w:rFonts w:hint="eastAsia" w:ascii="仿宋" w:hAnsi="仿宋" w:eastAsia="仿宋" w:cs="Arial"/>
          <w:sz w:val="24"/>
          <w:szCs w:val="21"/>
        </w:rPr>
        <w:t>日至2018年</w:t>
      </w:r>
      <w:r>
        <w:rPr>
          <w:rFonts w:hint="eastAsia" w:ascii="仿宋" w:hAnsi="仿宋" w:eastAsia="仿宋" w:cs="Arial"/>
          <w:sz w:val="24"/>
          <w:szCs w:val="21"/>
          <w:lang w:val="en-US" w:eastAsia="zh-CN"/>
        </w:rPr>
        <w:t>12</w:t>
      </w:r>
      <w:r>
        <w:rPr>
          <w:rFonts w:hint="eastAsia" w:ascii="仿宋" w:hAnsi="仿宋" w:eastAsia="仿宋" w:cs="Arial"/>
          <w:sz w:val="24"/>
          <w:szCs w:val="21"/>
        </w:rPr>
        <w:t>月</w:t>
      </w:r>
      <w:r>
        <w:rPr>
          <w:rFonts w:hint="eastAsia" w:ascii="仿宋" w:hAnsi="仿宋" w:eastAsia="仿宋" w:cs="Arial"/>
          <w:sz w:val="24"/>
          <w:szCs w:val="21"/>
          <w:lang w:val="en-US" w:eastAsia="zh-CN"/>
        </w:rPr>
        <w:t>14</w:t>
      </w:r>
      <w:r>
        <w:rPr>
          <w:rFonts w:hint="eastAsia" w:ascii="仿宋" w:hAnsi="仿宋" w:eastAsia="仿宋" w:cs="Arial"/>
          <w:sz w:val="24"/>
          <w:szCs w:val="21"/>
        </w:rPr>
        <w:t>日</w:t>
      </w:r>
      <w:r>
        <w:rPr>
          <w:rFonts w:hint="eastAsia" w:ascii="仿宋" w:hAnsi="仿宋" w:eastAsia="仿宋" w:cs="Tahoma"/>
          <w:sz w:val="24"/>
          <w:szCs w:val="21"/>
        </w:rPr>
        <w:t>上午9:00-12:00；下午14:00-16:00（北京时间，节假日除外）</w:t>
      </w:r>
    </w:p>
    <w:p>
      <w:pPr>
        <w:adjustRightInd w:val="0"/>
        <w:snapToGrid w:val="0"/>
        <w:spacing w:line="360" w:lineRule="auto"/>
        <w:ind w:left="839" w:leftChars="228" w:hanging="360" w:hangingChars="150"/>
        <w:rPr>
          <w:rFonts w:ascii="仿宋" w:hAnsi="仿宋" w:eastAsia="仿宋" w:cs="Tahoma"/>
          <w:sz w:val="24"/>
          <w:szCs w:val="21"/>
        </w:rPr>
      </w:pPr>
      <w:r>
        <w:rPr>
          <w:rFonts w:hint="eastAsia" w:ascii="仿宋" w:hAnsi="仿宋" w:eastAsia="仿宋" w:cs="Tahoma"/>
          <w:sz w:val="24"/>
          <w:szCs w:val="21"/>
        </w:rPr>
        <w:t>2、报名及获取招标文件地点：广东河海工程咨询有限公司（广州市天河区</w:t>
      </w:r>
    </w:p>
    <w:p>
      <w:pPr>
        <w:adjustRightInd w:val="0"/>
        <w:snapToGrid w:val="0"/>
        <w:spacing w:line="360" w:lineRule="auto"/>
        <w:rPr>
          <w:rFonts w:ascii="仿宋" w:hAnsi="仿宋" w:eastAsia="仿宋" w:cs="Tahoma"/>
          <w:sz w:val="24"/>
          <w:szCs w:val="21"/>
        </w:rPr>
      </w:pPr>
      <w:r>
        <w:rPr>
          <w:rFonts w:hint="eastAsia" w:ascii="仿宋" w:hAnsi="仿宋" w:eastAsia="仿宋" w:cs="Tahoma"/>
          <w:sz w:val="24"/>
          <w:szCs w:val="21"/>
        </w:rPr>
        <w:t>天寿路101号三楼招标代理部）</w:t>
      </w:r>
    </w:p>
    <w:p>
      <w:pPr>
        <w:adjustRightInd w:val="0"/>
        <w:snapToGrid w:val="0"/>
        <w:spacing w:line="360" w:lineRule="auto"/>
        <w:ind w:left="839" w:leftChars="228" w:hanging="360" w:hangingChars="150"/>
        <w:rPr>
          <w:rFonts w:ascii="仿宋" w:hAnsi="仿宋" w:eastAsia="仿宋"/>
          <w:bCs/>
          <w:sz w:val="24"/>
          <w:szCs w:val="21"/>
        </w:rPr>
      </w:pPr>
      <w:r>
        <w:rPr>
          <w:rFonts w:hint="eastAsia" w:ascii="仿宋" w:hAnsi="仿宋" w:eastAsia="仿宋" w:cs="Tahoma"/>
          <w:sz w:val="24"/>
          <w:szCs w:val="21"/>
        </w:rPr>
        <w:t>3、报名费用及招标文件售价：人民币150元（自带U盘，售后不退）。</w:t>
      </w:r>
    </w:p>
    <w:p>
      <w:pPr>
        <w:adjustRightInd w:val="0"/>
        <w:snapToGrid w:val="0"/>
        <w:spacing w:line="360" w:lineRule="auto"/>
        <w:ind w:left="839" w:leftChars="228" w:hanging="360" w:hangingChars="150"/>
        <w:rPr>
          <w:rFonts w:ascii="仿宋" w:hAnsi="仿宋" w:eastAsia="仿宋"/>
          <w:bCs/>
          <w:sz w:val="24"/>
          <w:szCs w:val="21"/>
        </w:rPr>
      </w:pPr>
      <w:r>
        <w:rPr>
          <w:rFonts w:hint="eastAsia" w:ascii="仿宋" w:hAnsi="仿宋" w:eastAsia="仿宋"/>
          <w:bCs/>
          <w:sz w:val="24"/>
          <w:szCs w:val="21"/>
        </w:rPr>
        <w:t>4、购买招标文件时提供报名资料如下：</w:t>
      </w:r>
    </w:p>
    <w:p>
      <w:pPr>
        <w:adjustRightInd w:val="0"/>
        <w:snapToGrid w:val="0"/>
        <w:spacing w:line="360" w:lineRule="auto"/>
        <w:ind w:left="839" w:leftChars="228" w:hanging="360" w:hangingChars="150"/>
        <w:rPr>
          <w:rFonts w:ascii="仿宋" w:hAnsi="仿宋" w:eastAsia="仿宋" w:cs="Arial"/>
          <w:sz w:val="24"/>
          <w:szCs w:val="21"/>
        </w:rPr>
      </w:pPr>
      <w:r>
        <w:rPr>
          <w:rFonts w:hint="eastAsia" w:ascii="仿宋" w:hAnsi="仿宋" w:eastAsia="仿宋"/>
          <w:sz w:val="24"/>
        </w:rPr>
        <w:t>（1）</w:t>
      </w:r>
      <w:r>
        <w:rPr>
          <w:rFonts w:ascii="仿宋" w:hAnsi="仿宋" w:eastAsia="仿宋"/>
          <w:bCs/>
          <w:sz w:val="24"/>
          <w:szCs w:val="21"/>
        </w:rPr>
        <w:t>有效的营业执照副本或事业单位法人证书复印件</w:t>
      </w:r>
      <w:r>
        <w:rPr>
          <w:rFonts w:hint="eastAsia" w:ascii="仿宋" w:hAnsi="仿宋" w:eastAsia="仿宋"/>
          <w:bCs/>
          <w:sz w:val="24"/>
          <w:szCs w:val="21"/>
        </w:rPr>
        <w:t>、（2</w:t>
      </w:r>
      <w:r>
        <w:rPr>
          <w:rFonts w:ascii="仿宋" w:hAnsi="仿宋" w:eastAsia="仿宋"/>
          <w:bCs/>
          <w:sz w:val="24"/>
          <w:szCs w:val="21"/>
        </w:rPr>
        <w:t>）</w:t>
      </w:r>
      <w:r>
        <w:rPr>
          <w:rFonts w:hint="eastAsia" w:ascii="仿宋" w:hAnsi="仿宋" w:eastAsia="仿宋"/>
          <w:bCs/>
          <w:sz w:val="24"/>
          <w:szCs w:val="21"/>
        </w:rPr>
        <w:t>符合“</w:t>
      </w:r>
      <w:r>
        <w:rPr>
          <w:rFonts w:hint="eastAsia" w:ascii="仿宋" w:hAnsi="仿宋" w:eastAsia="仿宋" w:cs="Arial"/>
          <w:sz w:val="24"/>
          <w:szCs w:val="21"/>
        </w:rPr>
        <w:t>合格投</w:t>
      </w:r>
    </w:p>
    <w:p>
      <w:pPr>
        <w:adjustRightInd w:val="0"/>
        <w:snapToGrid w:val="0"/>
        <w:spacing w:line="360" w:lineRule="auto"/>
        <w:rPr>
          <w:rFonts w:ascii="仿宋" w:hAnsi="仿宋" w:eastAsia="仿宋"/>
          <w:bCs/>
          <w:sz w:val="24"/>
          <w:szCs w:val="21"/>
        </w:rPr>
      </w:pPr>
      <w:r>
        <w:rPr>
          <w:rFonts w:hint="eastAsia" w:ascii="仿宋" w:hAnsi="仿宋" w:eastAsia="仿宋" w:cs="Arial"/>
          <w:sz w:val="24"/>
          <w:szCs w:val="21"/>
        </w:rPr>
        <w:t>标人资格要求”的资质证书复印件</w:t>
      </w:r>
      <w:r>
        <w:rPr>
          <w:rFonts w:hint="eastAsia" w:ascii="仿宋" w:hAnsi="仿宋" w:eastAsia="仿宋"/>
          <w:bCs/>
          <w:sz w:val="24"/>
          <w:szCs w:val="21"/>
        </w:rPr>
        <w:t>、（3</w:t>
      </w:r>
      <w:r>
        <w:rPr>
          <w:rFonts w:ascii="仿宋" w:hAnsi="仿宋" w:eastAsia="仿宋"/>
          <w:bCs/>
          <w:sz w:val="24"/>
          <w:szCs w:val="21"/>
        </w:rPr>
        <w:t>）投标截止时间前三个月内任意一个月缴纳税收的证明复印件</w:t>
      </w:r>
      <w:r>
        <w:rPr>
          <w:rFonts w:hint="eastAsia" w:ascii="仿宋" w:hAnsi="仿宋" w:eastAsia="仿宋"/>
          <w:bCs/>
          <w:sz w:val="24"/>
          <w:szCs w:val="21"/>
        </w:rPr>
        <w:t>、（4</w:t>
      </w:r>
      <w:r>
        <w:rPr>
          <w:rFonts w:ascii="仿宋" w:hAnsi="仿宋" w:eastAsia="仿宋"/>
          <w:bCs/>
          <w:sz w:val="24"/>
          <w:szCs w:val="21"/>
        </w:rPr>
        <w:t>）投标截止时间前三个月内任意一个月缴纳社保的证明复印件</w:t>
      </w:r>
      <w:r>
        <w:rPr>
          <w:rFonts w:hint="eastAsia" w:ascii="仿宋" w:hAnsi="仿宋" w:eastAsia="仿宋"/>
          <w:bCs/>
          <w:sz w:val="24"/>
          <w:szCs w:val="21"/>
        </w:rPr>
        <w:t>、（5</w:t>
      </w:r>
      <w:r>
        <w:rPr>
          <w:rFonts w:ascii="仿宋" w:hAnsi="仿宋" w:eastAsia="仿宋"/>
          <w:bCs/>
          <w:sz w:val="24"/>
          <w:szCs w:val="21"/>
        </w:rPr>
        <w:t>）提供具有履行合同所必需的设备和专业技术能力的书面声明</w:t>
      </w:r>
      <w:r>
        <w:rPr>
          <w:rFonts w:hint="eastAsia" w:ascii="仿宋" w:hAnsi="仿宋" w:eastAsia="仿宋"/>
          <w:bCs/>
          <w:sz w:val="24"/>
          <w:szCs w:val="21"/>
        </w:rPr>
        <w:t>原件，格式自拟、（6</w:t>
      </w:r>
      <w:r>
        <w:rPr>
          <w:rFonts w:ascii="仿宋" w:hAnsi="仿宋" w:eastAsia="仿宋"/>
          <w:bCs/>
          <w:sz w:val="24"/>
          <w:szCs w:val="21"/>
        </w:rPr>
        <w:t>）参加政府采购活动前三年内，在经营活动中没有重大违法记录书面声明</w:t>
      </w:r>
      <w:r>
        <w:rPr>
          <w:rFonts w:hint="eastAsia" w:ascii="仿宋" w:hAnsi="仿宋" w:eastAsia="仿宋"/>
          <w:bCs/>
          <w:sz w:val="24"/>
          <w:szCs w:val="21"/>
        </w:rPr>
        <w:t>原件，格式自定</w:t>
      </w:r>
      <w:r>
        <w:rPr>
          <w:rFonts w:hint="eastAsia" w:ascii="仿宋" w:hAnsi="仿宋" w:eastAsia="仿宋"/>
          <w:sz w:val="24"/>
          <w:szCs w:val="21"/>
        </w:rPr>
        <w:t>、（7</w:t>
      </w:r>
      <w:r>
        <w:rPr>
          <w:rFonts w:ascii="仿宋" w:hAnsi="仿宋" w:eastAsia="仿宋"/>
          <w:sz w:val="24"/>
          <w:szCs w:val="21"/>
        </w:rPr>
        <w:t>）</w:t>
      </w:r>
      <w:r>
        <w:rPr>
          <w:rFonts w:hint="eastAsia" w:ascii="仿宋" w:hAnsi="仿宋" w:eastAsia="仿宋"/>
          <w:sz w:val="24"/>
        </w:rPr>
        <w:t>法定代表人证明及授权书原件。</w:t>
      </w:r>
    </w:p>
    <w:p>
      <w:pPr>
        <w:adjustRightInd w:val="0"/>
        <w:snapToGrid w:val="0"/>
        <w:spacing w:line="360" w:lineRule="auto"/>
        <w:ind w:left="839" w:leftChars="228" w:hanging="360" w:hangingChars="150"/>
        <w:rPr>
          <w:rFonts w:ascii="仿宋" w:hAnsi="仿宋" w:eastAsia="仿宋"/>
          <w:bCs/>
          <w:sz w:val="24"/>
          <w:szCs w:val="21"/>
        </w:rPr>
      </w:pPr>
      <w:r>
        <w:rPr>
          <w:rFonts w:hint="eastAsia" w:ascii="仿宋" w:hAnsi="仿宋" w:eastAsia="仿宋"/>
          <w:sz w:val="24"/>
        </w:rPr>
        <w:t>以上资料一式两份装订成册，复印件均需加盖公章，原件备查</w:t>
      </w:r>
      <w:r>
        <w:rPr>
          <w:rFonts w:hint="eastAsia" w:ascii="仿宋" w:hAnsi="仿宋" w:eastAsia="仿宋"/>
          <w:bCs/>
          <w:sz w:val="24"/>
          <w:szCs w:val="21"/>
        </w:rPr>
        <w:t>。</w:t>
      </w:r>
    </w:p>
    <w:p>
      <w:pPr>
        <w:adjustRightInd w:val="0"/>
        <w:snapToGrid w:val="0"/>
        <w:spacing w:line="360" w:lineRule="auto"/>
        <w:rPr>
          <w:rFonts w:ascii="仿宋" w:hAnsi="仿宋" w:eastAsia="仿宋" w:cs="Tahoma"/>
          <w:sz w:val="24"/>
          <w:szCs w:val="21"/>
        </w:rPr>
      </w:pPr>
      <w:r>
        <w:rPr>
          <w:rFonts w:hint="eastAsia" w:ascii="仿宋" w:hAnsi="仿宋" w:eastAsia="仿宋" w:cs="Tahoma"/>
          <w:sz w:val="24"/>
          <w:szCs w:val="21"/>
        </w:rPr>
        <w:t>五、投标、开标时间及地点</w:t>
      </w:r>
    </w:p>
    <w:p>
      <w:pPr>
        <w:adjustRightInd w:val="0"/>
        <w:snapToGrid w:val="0"/>
        <w:spacing w:line="360" w:lineRule="auto"/>
        <w:ind w:firstLine="480" w:firstLineChars="200"/>
        <w:rPr>
          <w:rFonts w:ascii="仿宋" w:hAnsi="仿宋" w:eastAsia="仿宋" w:cs="Tahoma"/>
          <w:sz w:val="24"/>
          <w:szCs w:val="21"/>
        </w:rPr>
      </w:pPr>
      <w:r>
        <w:rPr>
          <w:rFonts w:hint="eastAsia" w:ascii="仿宋" w:hAnsi="仿宋" w:eastAsia="仿宋" w:cs="Tahoma"/>
          <w:sz w:val="24"/>
          <w:szCs w:val="21"/>
        </w:rPr>
        <w:t>1、递交投标文件时间：2018年</w:t>
      </w:r>
      <w:r>
        <w:rPr>
          <w:rFonts w:hint="eastAsia" w:ascii="仿宋" w:hAnsi="仿宋" w:eastAsia="仿宋" w:cs="Tahoma"/>
          <w:sz w:val="24"/>
          <w:szCs w:val="21"/>
          <w:lang w:val="en-US" w:eastAsia="zh-CN"/>
        </w:rPr>
        <w:t>12</w:t>
      </w:r>
      <w:r>
        <w:rPr>
          <w:rFonts w:hint="eastAsia" w:ascii="仿宋" w:hAnsi="仿宋" w:eastAsia="仿宋" w:cs="Tahoma"/>
          <w:sz w:val="24"/>
          <w:szCs w:val="21"/>
        </w:rPr>
        <w:t>月</w:t>
      </w:r>
      <w:r>
        <w:rPr>
          <w:rFonts w:hint="eastAsia" w:ascii="仿宋" w:hAnsi="仿宋" w:eastAsia="仿宋" w:cs="Tahoma"/>
          <w:sz w:val="24"/>
          <w:szCs w:val="21"/>
          <w:lang w:val="en-US" w:eastAsia="zh-CN"/>
        </w:rPr>
        <w:t>27</w:t>
      </w:r>
      <w:r>
        <w:rPr>
          <w:rFonts w:hint="eastAsia" w:ascii="仿宋" w:hAnsi="仿宋" w:eastAsia="仿宋" w:cs="Tahoma"/>
          <w:sz w:val="24"/>
          <w:szCs w:val="21"/>
        </w:rPr>
        <w:t>日下午</w:t>
      </w:r>
      <w:r>
        <w:rPr>
          <w:rFonts w:hint="eastAsia" w:ascii="仿宋" w:hAnsi="仿宋" w:eastAsia="仿宋"/>
          <w:sz w:val="24"/>
          <w:szCs w:val="21"/>
        </w:rPr>
        <w:t>14:00～14:30</w:t>
      </w:r>
      <w:r>
        <w:rPr>
          <w:rFonts w:hint="eastAsia" w:ascii="仿宋" w:hAnsi="仿宋" w:eastAsia="仿宋" w:cs="Tahoma"/>
          <w:sz w:val="24"/>
          <w:szCs w:val="21"/>
        </w:rPr>
        <w:t>（北京时间）</w:t>
      </w:r>
    </w:p>
    <w:p>
      <w:pPr>
        <w:adjustRightInd w:val="0"/>
        <w:snapToGrid w:val="0"/>
        <w:spacing w:line="360" w:lineRule="auto"/>
        <w:ind w:firstLine="480" w:firstLineChars="200"/>
        <w:rPr>
          <w:rFonts w:ascii="仿宋" w:hAnsi="仿宋" w:eastAsia="仿宋" w:cs="Tahoma"/>
          <w:sz w:val="24"/>
          <w:szCs w:val="21"/>
        </w:rPr>
      </w:pPr>
      <w:r>
        <w:rPr>
          <w:rFonts w:hint="eastAsia" w:ascii="仿宋" w:hAnsi="仿宋" w:eastAsia="仿宋" w:cs="Tahoma"/>
          <w:sz w:val="24"/>
          <w:szCs w:val="21"/>
        </w:rPr>
        <w:t>2、投标截止及开标时间：2018年</w:t>
      </w:r>
      <w:r>
        <w:rPr>
          <w:rFonts w:hint="eastAsia" w:ascii="仿宋" w:hAnsi="仿宋" w:eastAsia="仿宋" w:cs="Tahoma"/>
          <w:sz w:val="24"/>
          <w:szCs w:val="21"/>
          <w:lang w:val="en-US" w:eastAsia="zh-CN"/>
        </w:rPr>
        <w:t>12</w:t>
      </w:r>
      <w:r>
        <w:rPr>
          <w:rFonts w:hint="eastAsia" w:ascii="仿宋" w:hAnsi="仿宋" w:eastAsia="仿宋" w:cs="Tahoma"/>
          <w:sz w:val="24"/>
          <w:szCs w:val="21"/>
        </w:rPr>
        <w:t>月</w:t>
      </w:r>
      <w:r>
        <w:rPr>
          <w:rFonts w:hint="eastAsia" w:ascii="仿宋" w:hAnsi="仿宋" w:eastAsia="仿宋" w:cs="Tahoma"/>
          <w:sz w:val="24"/>
          <w:szCs w:val="21"/>
          <w:lang w:val="en-US" w:eastAsia="zh-CN"/>
        </w:rPr>
        <w:t>27</w:t>
      </w:r>
      <w:r>
        <w:rPr>
          <w:rFonts w:hint="eastAsia" w:ascii="仿宋" w:hAnsi="仿宋" w:eastAsia="仿宋" w:cs="Tahoma"/>
          <w:sz w:val="24"/>
          <w:szCs w:val="21"/>
        </w:rPr>
        <w:t>日下午14</w:t>
      </w:r>
      <w:r>
        <w:rPr>
          <w:rFonts w:hint="eastAsia" w:ascii="仿宋" w:hAnsi="仿宋" w:eastAsia="仿宋"/>
          <w:sz w:val="24"/>
          <w:szCs w:val="21"/>
        </w:rPr>
        <w:t>:30</w:t>
      </w:r>
      <w:r>
        <w:rPr>
          <w:rFonts w:hint="eastAsia" w:ascii="仿宋" w:hAnsi="仿宋" w:eastAsia="仿宋" w:cs="Tahoma"/>
          <w:sz w:val="24"/>
          <w:szCs w:val="21"/>
        </w:rPr>
        <w:t>（北京时间）</w:t>
      </w:r>
    </w:p>
    <w:p>
      <w:pPr>
        <w:adjustRightInd w:val="0"/>
        <w:snapToGrid w:val="0"/>
        <w:spacing w:line="360" w:lineRule="auto"/>
        <w:ind w:firstLine="480" w:firstLineChars="200"/>
        <w:rPr>
          <w:rFonts w:ascii="仿宋" w:hAnsi="仿宋" w:eastAsia="仿宋"/>
          <w:sz w:val="24"/>
          <w:szCs w:val="21"/>
        </w:rPr>
      </w:pPr>
      <w:r>
        <w:rPr>
          <w:rFonts w:hint="eastAsia" w:ascii="仿宋" w:hAnsi="仿宋" w:eastAsia="仿宋" w:cs="Tahoma"/>
          <w:sz w:val="24"/>
          <w:szCs w:val="21"/>
        </w:rPr>
        <w:t>3、</w:t>
      </w:r>
      <w:r>
        <w:rPr>
          <w:rFonts w:hint="eastAsia" w:ascii="仿宋" w:hAnsi="仿宋" w:eastAsia="仿宋"/>
          <w:sz w:val="24"/>
          <w:szCs w:val="21"/>
        </w:rPr>
        <w:t>开标地点：广州市天河区天寿路101号三楼开标室</w:t>
      </w:r>
    </w:p>
    <w:p>
      <w:pPr>
        <w:adjustRightInd w:val="0"/>
        <w:snapToGrid w:val="0"/>
        <w:spacing w:line="360" w:lineRule="auto"/>
        <w:ind w:firstLine="480" w:firstLineChars="200"/>
        <w:rPr>
          <w:rFonts w:ascii="仿宋" w:hAnsi="仿宋" w:eastAsia="仿宋"/>
          <w:sz w:val="24"/>
          <w:szCs w:val="21"/>
        </w:rPr>
      </w:pPr>
      <w:r>
        <w:rPr>
          <w:rFonts w:hint="eastAsia" w:ascii="仿宋" w:hAnsi="仿宋" w:eastAsia="仿宋" w:cs="Tahoma"/>
          <w:sz w:val="24"/>
          <w:szCs w:val="21"/>
        </w:rPr>
        <w:t>若已购买招标文件而决定不参加本项目报价的</w:t>
      </w:r>
      <w:r>
        <w:rPr>
          <w:rFonts w:hint="eastAsia" w:ascii="仿宋" w:hAnsi="仿宋" w:eastAsia="仿宋"/>
          <w:sz w:val="24"/>
          <w:szCs w:val="21"/>
        </w:rPr>
        <w:t>投标人</w:t>
      </w:r>
      <w:r>
        <w:rPr>
          <w:rFonts w:hint="eastAsia" w:ascii="仿宋" w:hAnsi="仿宋" w:eastAsia="仿宋" w:cs="Tahoma"/>
          <w:sz w:val="24"/>
          <w:szCs w:val="21"/>
        </w:rPr>
        <w:t>，应在开标前4日以书面形式（书面材料、信函或传真加盖</w:t>
      </w:r>
      <w:r>
        <w:rPr>
          <w:rFonts w:hint="eastAsia" w:ascii="仿宋" w:hAnsi="仿宋" w:eastAsia="仿宋"/>
          <w:sz w:val="24"/>
          <w:szCs w:val="21"/>
        </w:rPr>
        <w:t>投标人</w:t>
      </w:r>
      <w:r>
        <w:rPr>
          <w:rFonts w:hint="eastAsia" w:ascii="仿宋" w:hAnsi="仿宋" w:eastAsia="仿宋" w:cs="Tahoma"/>
          <w:sz w:val="24"/>
          <w:szCs w:val="21"/>
        </w:rPr>
        <w:t>公章）通知采购代理机构。</w:t>
      </w:r>
    </w:p>
    <w:p>
      <w:pPr>
        <w:adjustRightInd w:val="0"/>
        <w:snapToGrid w:val="0"/>
        <w:spacing w:line="360" w:lineRule="auto"/>
        <w:rPr>
          <w:rFonts w:ascii="仿宋" w:hAnsi="仿宋" w:eastAsia="仿宋" w:cs="Tahoma"/>
          <w:sz w:val="24"/>
          <w:szCs w:val="21"/>
        </w:rPr>
      </w:pPr>
      <w:r>
        <w:rPr>
          <w:rFonts w:hint="eastAsia" w:ascii="仿宋" w:hAnsi="仿宋" w:eastAsia="仿宋"/>
          <w:sz w:val="24"/>
          <w:szCs w:val="21"/>
        </w:rPr>
        <w:t>六、本项目的所有相关公告会在中国政府采购网（</w:t>
      </w:r>
      <w:r>
        <w:rPr>
          <w:rFonts w:hint="eastAsia" w:ascii="仿宋" w:hAnsi="仿宋" w:eastAsia="仿宋"/>
          <w:sz w:val="24"/>
          <w:szCs w:val="21"/>
          <w:u w:val="single"/>
        </w:rPr>
        <w:t>www.ccgp.gov.cn</w:t>
      </w:r>
      <w:r>
        <w:rPr>
          <w:rFonts w:hint="eastAsia" w:ascii="仿宋" w:hAnsi="仿宋" w:eastAsia="仿宋"/>
          <w:sz w:val="24"/>
          <w:szCs w:val="21"/>
        </w:rPr>
        <w:t>）、</w:t>
      </w:r>
      <w:r>
        <w:rPr>
          <w:rFonts w:hint="eastAsia" w:ascii="仿宋" w:hAnsi="仿宋" w:eastAsia="仿宋" w:cs="Tahoma"/>
          <w:sz w:val="24"/>
          <w:szCs w:val="21"/>
        </w:rPr>
        <w:t>广东省政府采购网</w:t>
      </w:r>
      <w:r>
        <w:rPr>
          <w:rFonts w:hint="eastAsia" w:ascii="仿宋" w:hAnsi="仿宋" w:eastAsia="仿宋"/>
          <w:sz w:val="24"/>
          <w:szCs w:val="21"/>
        </w:rPr>
        <w:t>（</w:t>
      </w:r>
      <w:r>
        <w:rPr>
          <w:rFonts w:ascii="仿宋" w:hAnsi="仿宋" w:eastAsia="仿宋"/>
          <w:sz w:val="24"/>
          <w:szCs w:val="21"/>
          <w:u w:val="single"/>
        </w:rPr>
        <w:t>www.gdgpo.gov.cn</w:t>
      </w:r>
      <w:r>
        <w:rPr>
          <w:rFonts w:hint="eastAsia" w:ascii="仿宋" w:hAnsi="仿宋" w:eastAsia="仿宋"/>
          <w:sz w:val="24"/>
          <w:szCs w:val="21"/>
        </w:rPr>
        <w:t>）上公</w:t>
      </w:r>
      <w:r>
        <w:rPr>
          <w:rFonts w:hint="eastAsia" w:ascii="仿宋" w:hAnsi="仿宋" w:eastAsia="仿宋" w:cs="Tahoma"/>
          <w:sz w:val="24"/>
          <w:szCs w:val="21"/>
        </w:rPr>
        <w:t>布，公布之日即视为有效送达之日，不再另行通知。</w:t>
      </w:r>
    </w:p>
    <w:p>
      <w:pPr>
        <w:adjustRightInd w:val="0"/>
        <w:snapToGrid w:val="0"/>
        <w:spacing w:line="360" w:lineRule="auto"/>
        <w:rPr>
          <w:rFonts w:ascii="仿宋" w:hAnsi="仿宋" w:eastAsia="仿宋" w:cs="Tahoma"/>
          <w:sz w:val="24"/>
          <w:szCs w:val="21"/>
        </w:rPr>
      </w:pPr>
      <w:r>
        <w:rPr>
          <w:rFonts w:hint="eastAsia" w:ascii="仿宋" w:hAnsi="仿宋" w:eastAsia="仿宋" w:cs="Tahoma"/>
          <w:sz w:val="24"/>
          <w:szCs w:val="21"/>
        </w:rPr>
        <w:t>七、本公告期限（5个工作日）自2018</w:t>
      </w:r>
      <w:r>
        <w:rPr>
          <w:rFonts w:hint="eastAsia" w:ascii="仿宋" w:hAnsi="仿宋" w:eastAsia="仿宋" w:cs="Arial"/>
          <w:sz w:val="24"/>
          <w:szCs w:val="21"/>
        </w:rPr>
        <w:t>年</w:t>
      </w:r>
      <w:r>
        <w:rPr>
          <w:rFonts w:hint="eastAsia" w:ascii="仿宋" w:hAnsi="仿宋" w:eastAsia="仿宋" w:cs="Arial"/>
          <w:sz w:val="24"/>
          <w:szCs w:val="21"/>
          <w:lang w:val="en-US" w:eastAsia="zh-CN"/>
        </w:rPr>
        <w:t>12</w:t>
      </w:r>
      <w:r>
        <w:rPr>
          <w:rFonts w:hint="eastAsia" w:ascii="仿宋" w:hAnsi="仿宋" w:eastAsia="仿宋" w:cs="Arial"/>
          <w:sz w:val="24"/>
          <w:szCs w:val="21"/>
        </w:rPr>
        <w:t>月</w:t>
      </w:r>
      <w:r>
        <w:rPr>
          <w:rFonts w:hint="eastAsia" w:ascii="仿宋" w:hAnsi="仿宋" w:eastAsia="仿宋" w:cs="Arial"/>
          <w:sz w:val="24"/>
          <w:szCs w:val="21"/>
          <w:lang w:val="en-US" w:eastAsia="zh-CN"/>
        </w:rPr>
        <w:t>7</w:t>
      </w:r>
      <w:r>
        <w:rPr>
          <w:rFonts w:hint="eastAsia" w:ascii="仿宋" w:hAnsi="仿宋" w:eastAsia="仿宋" w:cs="Arial"/>
          <w:sz w:val="24"/>
          <w:szCs w:val="21"/>
        </w:rPr>
        <w:t>日至2018年</w:t>
      </w:r>
      <w:r>
        <w:rPr>
          <w:rFonts w:hint="eastAsia" w:ascii="仿宋" w:hAnsi="仿宋" w:eastAsia="仿宋" w:cs="Arial"/>
          <w:sz w:val="24"/>
          <w:szCs w:val="21"/>
          <w:lang w:val="en-US" w:eastAsia="zh-CN"/>
        </w:rPr>
        <w:t>12</w:t>
      </w:r>
      <w:r>
        <w:rPr>
          <w:rFonts w:hint="eastAsia" w:ascii="仿宋" w:hAnsi="仿宋" w:eastAsia="仿宋" w:cs="Arial"/>
          <w:sz w:val="24"/>
          <w:szCs w:val="21"/>
        </w:rPr>
        <w:t>月</w:t>
      </w:r>
      <w:r>
        <w:rPr>
          <w:rFonts w:hint="eastAsia" w:ascii="仿宋" w:hAnsi="仿宋" w:eastAsia="仿宋" w:cs="Arial"/>
          <w:sz w:val="24"/>
          <w:szCs w:val="21"/>
          <w:lang w:val="en-US" w:eastAsia="zh-CN"/>
        </w:rPr>
        <w:t>14</w:t>
      </w:r>
      <w:r>
        <w:rPr>
          <w:rFonts w:hint="eastAsia" w:ascii="仿宋" w:hAnsi="仿宋" w:eastAsia="仿宋" w:cs="Arial"/>
          <w:sz w:val="24"/>
          <w:szCs w:val="21"/>
        </w:rPr>
        <w:t>日</w:t>
      </w:r>
      <w:r>
        <w:rPr>
          <w:rFonts w:hint="eastAsia" w:ascii="仿宋" w:hAnsi="仿宋" w:eastAsia="仿宋" w:cs="Tahoma"/>
          <w:sz w:val="24"/>
          <w:szCs w:val="21"/>
        </w:rPr>
        <w:t>止。</w:t>
      </w:r>
    </w:p>
    <w:p>
      <w:pPr>
        <w:adjustRightInd w:val="0"/>
        <w:snapToGrid w:val="0"/>
        <w:spacing w:line="360" w:lineRule="auto"/>
        <w:rPr>
          <w:rFonts w:ascii="仿宋" w:hAnsi="仿宋" w:eastAsia="仿宋"/>
          <w:sz w:val="24"/>
          <w:szCs w:val="24"/>
        </w:rPr>
      </w:pPr>
      <w:r>
        <w:rPr>
          <w:rFonts w:hint="eastAsia" w:ascii="仿宋" w:hAnsi="仿宋" w:eastAsia="仿宋" w:cs="Tahoma"/>
          <w:sz w:val="24"/>
          <w:szCs w:val="21"/>
        </w:rPr>
        <w:t>八、采购人、采购代理机构的名称、地址</w:t>
      </w:r>
      <w:r>
        <w:rPr>
          <w:rFonts w:hint="eastAsia" w:ascii="仿宋" w:hAnsi="仿宋" w:eastAsia="仿宋"/>
          <w:sz w:val="24"/>
          <w:szCs w:val="21"/>
        </w:rPr>
        <w:t>和联系方式</w:t>
      </w:r>
      <w:r>
        <w:rPr>
          <w:rFonts w:hint="eastAsia" w:ascii="仿宋" w:hAnsi="仿宋" w:eastAsia="仿宋"/>
          <w:sz w:val="24"/>
          <w:szCs w:val="24"/>
        </w:rPr>
        <w:t>。</w:t>
      </w:r>
    </w:p>
    <w:p>
      <w:pPr>
        <w:adjustRightInd w:val="0"/>
        <w:snapToGrid w:val="0"/>
        <w:spacing w:line="360" w:lineRule="auto"/>
        <w:ind w:left="359" w:leftChars="171"/>
        <w:rPr>
          <w:rFonts w:ascii="仿宋" w:hAnsi="仿宋" w:eastAsia="仿宋" w:cs="Tahoma"/>
          <w:sz w:val="24"/>
          <w:szCs w:val="21"/>
        </w:rPr>
      </w:pPr>
      <w:r>
        <w:rPr>
          <w:rFonts w:hint="eastAsia" w:ascii="仿宋" w:hAnsi="仿宋" w:eastAsia="仿宋" w:cs="Tahoma"/>
          <w:sz w:val="24"/>
          <w:szCs w:val="21"/>
        </w:rPr>
        <w:t>采购人名称：广东省水利厅</w:t>
      </w:r>
    </w:p>
    <w:p>
      <w:pPr>
        <w:adjustRightInd w:val="0"/>
        <w:snapToGrid w:val="0"/>
        <w:spacing w:line="360" w:lineRule="auto"/>
        <w:ind w:left="359" w:leftChars="171"/>
        <w:rPr>
          <w:rFonts w:ascii="仿宋" w:hAnsi="仿宋" w:eastAsia="仿宋" w:cs="Tahoma"/>
          <w:sz w:val="24"/>
          <w:szCs w:val="21"/>
        </w:rPr>
      </w:pPr>
      <w:r>
        <w:rPr>
          <w:rFonts w:hint="eastAsia" w:ascii="仿宋" w:hAnsi="仿宋" w:eastAsia="仿宋" w:cs="Tahoma"/>
          <w:sz w:val="24"/>
          <w:szCs w:val="21"/>
        </w:rPr>
        <w:t>采购人地址：广州市天河区天寿路116号</w:t>
      </w:r>
    </w:p>
    <w:p>
      <w:pPr>
        <w:adjustRightInd w:val="0"/>
        <w:snapToGrid w:val="0"/>
        <w:spacing w:line="360" w:lineRule="auto"/>
        <w:ind w:left="359" w:leftChars="171"/>
        <w:rPr>
          <w:rFonts w:ascii="仿宋" w:hAnsi="仿宋" w:eastAsia="仿宋" w:cs="Tahoma"/>
          <w:sz w:val="24"/>
          <w:szCs w:val="21"/>
        </w:rPr>
      </w:pPr>
      <w:r>
        <w:rPr>
          <w:rFonts w:hint="eastAsia" w:ascii="仿宋" w:hAnsi="仿宋" w:eastAsia="仿宋" w:cs="Tahoma"/>
          <w:sz w:val="24"/>
          <w:szCs w:val="21"/>
        </w:rPr>
        <w:t>采购单位联系人：段先生</w:t>
      </w:r>
    </w:p>
    <w:p>
      <w:pPr>
        <w:adjustRightInd w:val="0"/>
        <w:snapToGrid w:val="0"/>
        <w:spacing w:line="360" w:lineRule="auto"/>
        <w:ind w:left="359" w:leftChars="171"/>
        <w:rPr>
          <w:rFonts w:ascii="仿宋" w:hAnsi="仿宋" w:eastAsia="仿宋" w:cs="Tahoma"/>
          <w:sz w:val="24"/>
          <w:szCs w:val="21"/>
        </w:rPr>
      </w:pPr>
      <w:r>
        <w:rPr>
          <w:rFonts w:hint="eastAsia" w:ascii="仿宋" w:hAnsi="仿宋" w:eastAsia="仿宋" w:cs="Tahoma"/>
          <w:sz w:val="24"/>
          <w:szCs w:val="21"/>
        </w:rPr>
        <w:t>采购单位联系电话：020-38356193</w:t>
      </w:r>
    </w:p>
    <w:p>
      <w:pPr>
        <w:adjustRightInd w:val="0"/>
        <w:snapToGrid w:val="0"/>
        <w:spacing w:line="360" w:lineRule="auto"/>
        <w:ind w:left="359" w:leftChars="171"/>
        <w:rPr>
          <w:rFonts w:ascii="仿宋" w:hAnsi="仿宋" w:eastAsia="仿宋" w:cs="Tahoma"/>
          <w:sz w:val="24"/>
          <w:szCs w:val="21"/>
        </w:rPr>
      </w:pPr>
      <w:r>
        <w:rPr>
          <w:rFonts w:hint="eastAsia" w:ascii="仿宋" w:hAnsi="仿宋" w:eastAsia="仿宋" w:cs="Tahoma"/>
          <w:sz w:val="24"/>
          <w:szCs w:val="21"/>
        </w:rPr>
        <w:t>采购代理机构名称：广东河海工程咨询有限公司</w:t>
      </w:r>
    </w:p>
    <w:p>
      <w:pPr>
        <w:adjustRightInd w:val="0"/>
        <w:snapToGrid w:val="0"/>
        <w:spacing w:line="360" w:lineRule="auto"/>
        <w:ind w:left="359" w:leftChars="171"/>
        <w:rPr>
          <w:rFonts w:ascii="仿宋" w:hAnsi="仿宋" w:eastAsia="仿宋" w:cs="Tahoma"/>
          <w:sz w:val="24"/>
          <w:szCs w:val="21"/>
        </w:rPr>
      </w:pPr>
      <w:r>
        <w:rPr>
          <w:rFonts w:hint="eastAsia" w:ascii="仿宋" w:hAnsi="仿宋" w:eastAsia="仿宋" w:cs="Tahoma"/>
          <w:sz w:val="24"/>
          <w:szCs w:val="21"/>
        </w:rPr>
        <w:t>采购代理机构地址：广州市天河区天寿路101号三楼</w:t>
      </w:r>
    </w:p>
    <w:p>
      <w:pPr>
        <w:adjustRightInd w:val="0"/>
        <w:snapToGrid w:val="0"/>
        <w:spacing w:line="360" w:lineRule="auto"/>
        <w:ind w:left="359" w:leftChars="171"/>
        <w:rPr>
          <w:rFonts w:ascii="仿宋" w:hAnsi="仿宋" w:eastAsia="仿宋" w:cs="Tahoma"/>
          <w:sz w:val="24"/>
          <w:szCs w:val="21"/>
        </w:rPr>
      </w:pPr>
      <w:r>
        <w:rPr>
          <w:rFonts w:hint="eastAsia" w:ascii="仿宋" w:hAnsi="仿宋" w:eastAsia="仿宋" w:cs="Tahoma"/>
          <w:sz w:val="24"/>
          <w:szCs w:val="21"/>
        </w:rPr>
        <w:t>采购代理机构联系人：刘小燕</w:t>
      </w:r>
    </w:p>
    <w:p>
      <w:pPr>
        <w:adjustRightInd w:val="0"/>
        <w:snapToGrid w:val="0"/>
        <w:spacing w:line="360" w:lineRule="auto"/>
        <w:ind w:left="359" w:leftChars="171"/>
        <w:rPr>
          <w:rFonts w:ascii="仿宋" w:hAnsi="仿宋" w:eastAsia="仿宋" w:cs="Tahoma"/>
          <w:sz w:val="24"/>
          <w:szCs w:val="21"/>
        </w:rPr>
      </w:pPr>
      <w:r>
        <w:rPr>
          <w:rFonts w:hint="eastAsia" w:ascii="仿宋" w:hAnsi="仿宋" w:eastAsia="仿宋" w:cs="Tahoma"/>
          <w:sz w:val="24"/>
          <w:szCs w:val="21"/>
        </w:rPr>
        <w:t>采购代理机构联系电话：020-38937330</w:t>
      </w:r>
    </w:p>
    <w:p>
      <w:pPr>
        <w:adjustRightInd w:val="0"/>
        <w:snapToGrid w:val="0"/>
        <w:spacing w:line="360" w:lineRule="auto"/>
        <w:ind w:left="359" w:leftChars="171"/>
        <w:rPr>
          <w:rFonts w:ascii="仿宋" w:hAnsi="仿宋" w:eastAsia="仿宋" w:cs="Tahoma"/>
          <w:sz w:val="24"/>
          <w:szCs w:val="21"/>
        </w:rPr>
      </w:pPr>
      <w:r>
        <w:rPr>
          <w:rFonts w:hint="eastAsia" w:ascii="仿宋" w:hAnsi="仿宋" w:eastAsia="仿宋" w:cs="Tahoma"/>
          <w:sz w:val="24"/>
          <w:szCs w:val="21"/>
        </w:rPr>
        <w:t>采购代理机构传真：020-38811355</w:t>
      </w:r>
      <w:bookmarkStart w:id="6" w:name="_Toc423960745"/>
      <w:bookmarkStart w:id="7" w:name="_Toc130180841"/>
      <w:bookmarkStart w:id="8" w:name="_Toc238282328"/>
      <w:bookmarkStart w:id="9" w:name="_Toc399766630"/>
      <w:bookmarkStart w:id="10" w:name="_Toc130180922"/>
      <w:bookmarkStart w:id="11" w:name="_Toc334797728"/>
      <w:bookmarkStart w:id="12" w:name="_Toc130180736"/>
    </w:p>
    <w:bookmarkEnd w:id="264"/>
    <w:p>
      <w:pPr>
        <w:keepNext/>
        <w:adjustRightInd w:val="0"/>
        <w:snapToGrid w:val="0"/>
        <w:spacing w:line="360" w:lineRule="auto"/>
        <w:ind w:right="-441" w:rightChars="-210"/>
        <w:jc w:val="center"/>
        <w:outlineLvl w:val="0"/>
        <w:rPr>
          <w:rFonts w:ascii="仿宋" w:hAnsi="仿宋" w:eastAsia="仿宋"/>
          <w:b/>
          <w:bCs/>
          <w:sz w:val="32"/>
          <w:szCs w:val="32"/>
        </w:rPr>
      </w:pPr>
      <w:r>
        <w:rPr>
          <w:rFonts w:hint="eastAsia" w:ascii="仿宋" w:hAnsi="仿宋" w:eastAsia="仿宋" w:cs="Tahoma"/>
          <w:b/>
          <w:bCs/>
          <w:spacing w:val="20"/>
          <w:kern w:val="44"/>
          <w:sz w:val="32"/>
          <w:szCs w:val="32"/>
        </w:rPr>
        <w:t>第一章  投标人须知</w:t>
      </w:r>
      <w:bookmarkEnd w:id="6"/>
      <w:bookmarkEnd w:id="7"/>
      <w:bookmarkEnd w:id="8"/>
      <w:bookmarkEnd w:id="9"/>
      <w:bookmarkEnd w:id="10"/>
      <w:bookmarkEnd w:id="11"/>
      <w:bookmarkEnd w:id="12"/>
    </w:p>
    <w:p>
      <w:pPr>
        <w:keepNext/>
        <w:keepLines/>
        <w:numPr>
          <w:ilvl w:val="0"/>
          <w:numId w:val="1"/>
        </w:numPr>
        <w:adjustRightInd w:val="0"/>
        <w:snapToGrid w:val="0"/>
        <w:spacing w:before="260" w:after="260" w:line="360" w:lineRule="auto"/>
        <w:outlineLvl w:val="2"/>
        <w:rPr>
          <w:rFonts w:ascii="仿宋" w:hAnsi="仿宋" w:eastAsia="仿宋"/>
          <w:b/>
          <w:sz w:val="24"/>
          <w:szCs w:val="24"/>
        </w:rPr>
      </w:pPr>
      <w:bookmarkStart w:id="13" w:name="_Toc49082409"/>
      <w:bookmarkStart w:id="14" w:name="_Toc228899495"/>
      <w:bookmarkStart w:id="15" w:name="_Toc224435714"/>
      <w:bookmarkStart w:id="16" w:name="_Toc225565941"/>
      <w:bookmarkStart w:id="17" w:name="_Toc238282329"/>
      <w:bookmarkStart w:id="18" w:name="_Toc49135195"/>
      <w:bookmarkStart w:id="19" w:name="_Toc399766631"/>
      <w:bookmarkStart w:id="20" w:name="_Toc228644966"/>
      <w:bookmarkStart w:id="21" w:name="_Toc223939092"/>
      <w:bookmarkStart w:id="22" w:name="_Toc185747578"/>
      <w:bookmarkStart w:id="23" w:name="_Toc334797730"/>
      <w:r>
        <w:rPr>
          <w:rFonts w:hint="eastAsia" w:ascii="仿宋" w:hAnsi="仿宋" w:eastAsia="仿宋"/>
          <w:b/>
          <w:sz w:val="24"/>
          <w:szCs w:val="24"/>
        </w:rPr>
        <w:t>总体说明</w:t>
      </w:r>
      <w:bookmarkEnd w:id="13"/>
      <w:bookmarkEnd w:id="14"/>
      <w:bookmarkEnd w:id="15"/>
      <w:bookmarkEnd w:id="16"/>
      <w:bookmarkEnd w:id="17"/>
      <w:bookmarkEnd w:id="18"/>
      <w:bookmarkEnd w:id="19"/>
      <w:bookmarkEnd w:id="20"/>
      <w:bookmarkEnd w:id="21"/>
      <w:bookmarkEnd w:id="22"/>
      <w:bookmarkEnd w:id="23"/>
    </w:p>
    <w:p>
      <w:pPr>
        <w:pStyle w:val="90"/>
        <w:numPr>
          <w:ilvl w:val="1"/>
          <w:numId w:val="2"/>
        </w:numPr>
        <w:adjustRightInd w:val="0"/>
        <w:snapToGrid w:val="0"/>
        <w:spacing w:line="360" w:lineRule="auto"/>
        <w:ind w:hanging="992" w:firstLineChars="0"/>
        <w:rPr>
          <w:rFonts w:ascii="仿宋" w:hAnsi="仿宋" w:eastAsia="仿宋"/>
          <w:b/>
          <w:bCs/>
          <w:sz w:val="24"/>
          <w:szCs w:val="21"/>
        </w:rPr>
      </w:pPr>
      <w:r>
        <w:rPr>
          <w:rFonts w:hint="eastAsia" w:ascii="仿宋" w:hAnsi="仿宋" w:eastAsia="仿宋"/>
          <w:b/>
          <w:bCs/>
          <w:sz w:val="24"/>
          <w:szCs w:val="21"/>
        </w:rPr>
        <w:t>采购项目说明</w:t>
      </w:r>
    </w:p>
    <w:p>
      <w:pPr>
        <w:numPr>
          <w:ilvl w:val="2"/>
          <w:numId w:val="2"/>
        </w:numPr>
        <w:adjustRightInd w:val="0"/>
        <w:snapToGrid w:val="0"/>
        <w:spacing w:line="360" w:lineRule="auto"/>
        <w:ind w:left="993" w:hanging="993"/>
        <w:rPr>
          <w:rFonts w:ascii="仿宋" w:hAnsi="仿宋" w:eastAsia="仿宋"/>
          <w:sz w:val="24"/>
          <w:szCs w:val="21"/>
        </w:rPr>
      </w:pPr>
      <w:r>
        <w:rPr>
          <w:rFonts w:hint="eastAsia" w:ascii="仿宋" w:hAnsi="仿宋" w:eastAsia="仿宋"/>
          <w:sz w:val="24"/>
          <w:szCs w:val="21"/>
        </w:rPr>
        <w:t>本次代理招标采购的服务项目，属政府采购项目。</w:t>
      </w:r>
    </w:p>
    <w:p>
      <w:pPr>
        <w:numPr>
          <w:ilvl w:val="2"/>
          <w:numId w:val="2"/>
        </w:numPr>
        <w:adjustRightInd w:val="0"/>
        <w:snapToGrid w:val="0"/>
        <w:spacing w:line="360" w:lineRule="auto"/>
        <w:ind w:left="993" w:hanging="993"/>
        <w:rPr>
          <w:rFonts w:ascii="仿宋" w:hAnsi="仿宋" w:eastAsia="仿宋"/>
          <w:sz w:val="24"/>
          <w:szCs w:val="21"/>
        </w:rPr>
      </w:pPr>
      <w:r>
        <w:rPr>
          <w:rFonts w:hint="eastAsia" w:ascii="仿宋" w:hAnsi="仿宋" w:eastAsia="仿宋"/>
          <w:sz w:val="24"/>
          <w:szCs w:val="21"/>
        </w:rPr>
        <w:t>资金来源：财政专项资金。</w:t>
      </w:r>
    </w:p>
    <w:p>
      <w:pPr>
        <w:pStyle w:val="90"/>
        <w:numPr>
          <w:ilvl w:val="1"/>
          <w:numId w:val="2"/>
        </w:numPr>
        <w:adjustRightInd w:val="0"/>
        <w:snapToGrid w:val="0"/>
        <w:spacing w:line="360" w:lineRule="auto"/>
        <w:ind w:hanging="992" w:firstLineChars="0"/>
        <w:rPr>
          <w:rFonts w:ascii="仿宋" w:hAnsi="仿宋" w:eastAsia="仿宋"/>
          <w:vanish/>
          <w:sz w:val="24"/>
          <w:szCs w:val="21"/>
        </w:rPr>
      </w:pPr>
      <w:bookmarkStart w:id="24" w:name="_Toc334797731"/>
      <w:bookmarkStart w:id="25" w:name="_Toc225565942"/>
      <w:bookmarkStart w:id="26" w:name="_Toc238282330"/>
      <w:bookmarkStart w:id="27" w:name="_Toc224435715"/>
      <w:bookmarkStart w:id="28" w:name="_Toc399766632"/>
      <w:bookmarkStart w:id="29" w:name="_Toc228899496"/>
      <w:bookmarkStart w:id="30" w:name="_Toc228644967"/>
      <w:r>
        <w:rPr>
          <w:rFonts w:hint="eastAsia" w:ascii="仿宋" w:hAnsi="仿宋" w:eastAsia="仿宋"/>
          <w:b/>
          <w:bCs/>
          <w:sz w:val="24"/>
          <w:szCs w:val="21"/>
        </w:rPr>
        <w:t xml:space="preserve">  关于投标报价</w:t>
      </w:r>
    </w:p>
    <w:p>
      <w:pPr>
        <w:numPr>
          <w:ilvl w:val="2"/>
          <w:numId w:val="2"/>
        </w:numPr>
        <w:adjustRightInd w:val="0"/>
        <w:snapToGrid w:val="0"/>
        <w:spacing w:line="360" w:lineRule="auto"/>
        <w:ind w:left="567"/>
        <w:rPr>
          <w:rFonts w:ascii="仿宋" w:hAnsi="仿宋" w:eastAsia="仿宋"/>
          <w:sz w:val="24"/>
          <w:szCs w:val="24"/>
        </w:rPr>
      </w:pPr>
    </w:p>
    <w:p>
      <w:pPr>
        <w:adjustRightInd w:val="0"/>
        <w:snapToGrid w:val="0"/>
        <w:spacing w:line="360" w:lineRule="auto"/>
        <w:rPr>
          <w:rFonts w:ascii="仿宋" w:hAnsi="仿宋" w:eastAsia="仿宋"/>
          <w:sz w:val="24"/>
          <w:szCs w:val="24"/>
        </w:rPr>
      </w:pPr>
      <w:r>
        <w:rPr>
          <w:rFonts w:hint="eastAsia" w:ascii="仿宋" w:hAnsi="仿宋" w:eastAsia="仿宋"/>
          <w:sz w:val="24"/>
          <w:szCs w:val="24"/>
        </w:rPr>
        <w:t>1.2.1本项目最高投标限价为（人民币）</w:t>
      </w:r>
      <w:r>
        <w:rPr>
          <w:rFonts w:hint="eastAsia" w:ascii="仿宋" w:hAnsi="仿宋" w:eastAsia="仿宋"/>
          <w:sz w:val="24"/>
          <w:szCs w:val="24"/>
          <w:u w:val="single"/>
        </w:rPr>
        <w:t>壹仟陆佰陆拾肆万叁仟元整</w:t>
      </w:r>
      <w:r>
        <w:rPr>
          <w:rFonts w:hint="eastAsia" w:ascii="仿宋" w:hAnsi="仿宋" w:eastAsia="仿宋"/>
          <w:sz w:val="24"/>
          <w:szCs w:val="24"/>
        </w:rPr>
        <w:t>（￥16,643,000.00元），</w:t>
      </w:r>
      <w:r>
        <w:rPr>
          <w:rFonts w:ascii="仿宋" w:hAnsi="仿宋" w:eastAsia="仿宋"/>
          <w:sz w:val="24"/>
          <w:szCs w:val="24"/>
        </w:rPr>
        <w:t>投标人的投标报价不得高于投标限价，否则，该投标人的投标将被视为无效投标。</w:t>
      </w:r>
    </w:p>
    <w:bookmarkEnd w:id="24"/>
    <w:bookmarkEnd w:id="25"/>
    <w:bookmarkEnd w:id="26"/>
    <w:bookmarkEnd w:id="27"/>
    <w:bookmarkEnd w:id="28"/>
    <w:bookmarkEnd w:id="29"/>
    <w:bookmarkEnd w:id="30"/>
    <w:p>
      <w:pPr>
        <w:numPr>
          <w:ilvl w:val="2"/>
          <w:numId w:val="2"/>
        </w:numPr>
        <w:adjustRightInd w:val="0"/>
        <w:snapToGrid w:val="0"/>
        <w:spacing w:line="360" w:lineRule="auto"/>
        <w:ind w:left="567"/>
        <w:rPr>
          <w:rFonts w:ascii="仿宋" w:hAnsi="仿宋" w:eastAsia="仿宋"/>
          <w:sz w:val="24"/>
          <w:szCs w:val="24"/>
        </w:rPr>
      </w:pPr>
      <w:r>
        <w:rPr>
          <w:rFonts w:hint="eastAsia" w:ascii="仿宋" w:hAnsi="仿宋" w:eastAsia="仿宋"/>
          <w:sz w:val="24"/>
          <w:szCs w:val="24"/>
        </w:rPr>
        <w:t>投标人应根据采购文件中用户需求书的要求，按投标一览表和报价明细</w:t>
      </w:r>
    </w:p>
    <w:p>
      <w:pPr>
        <w:adjustRightInd w:val="0"/>
        <w:snapToGrid w:val="0"/>
        <w:spacing w:line="360" w:lineRule="auto"/>
        <w:rPr>
          <w:rFonts w:ascii="仿宋" w:hAnsi="仿宋" w:eastAsia="仿宋"/>
          <w:sz w:val="24"/>
          <w:szCs w:val="24"/>
        </w:rPr>
      </w:pPr>
      <w:r>
        <w:rPr>
          <w:rFonts w:hint="eastAsia" w:ascii="仿宋" w:hAnsi="仿宋" w:eastAsia="仿宋"/>
          <w:sz w:val="24"/>
          <w:szCs w:val="24"/>
        </w:rPr>
        <w:t>表（如果需要）的要求进行报价。</w:t>
      </w:r>
    </w:p>
    <w:p>
      <w:pPr>
        <w:adjustRightInd w:val="0"/>
        <w:snapToGrid w:val="0"/>
        <w:spacing w:line="360" w:lineRule="auto"/>
        <w:rPr>
          <w:rFonts w:ascii="仿宋" w:hAnsi="仿宋" w:eastAsia="仿宋"/>
          <w:sz w:val="24"/>
          <w:szCs w:val="21"/>
        </w:rPr>
      </w:pPr>
      <w:bookmarkStart w:id="31" w:name="_Toc399766633"/>
      <w:bookmarkStart w:id="32" w:name="_Toc334797732"/>
      <w:r>
        <w:rPr>
          <w:rFonts w:hint="eastAsia" w:ascii="仿宋" w:hAnsi="仿宋" w:eastAsia="仿宋"/>
          <w:sz w:val="24"/>
          <w:szCs w:val="21"/>
        </w:rPr>
        <w:t>1.2.3  除非招标文件另有规定，投标报价不是唯一的或不是固定不变的投标文件将被作为非响应性投标而予以拒绝。投标人的投标报价在投标有效期及合同执行期间是固定不变的，投标人不得以任何理由予以变更。</w:t>
      </w:r>
      <w:bookmarkEnd w:id="31"/>
      <w:bookmarkEnd w:id="32"/>
    </w:p>
    <w:p>
      <w:pPr>
        <w:pStyle w:val="90"/>
        <w:numPr>
          <w:ilvl w:val="1"/>
          <w:numId w:val="2"/>
        </w:numPr>
        <w:adjustRightInd w:val="0"/>
        <w:snapToGrid w:val="0"/>
        <w:spacing w:line="360" w:lineRule="auto"/>
        <w:ind w:hanging="992" w:firstLineChars="0"/>
        <w:rPr>
          <w:rFonts w:ascii="仿宋" w:hAnsi="仿宋" w:eastAsia="仿宋"/>
          <w:b/>
          <w:bCs/>
          <w:sz w:val="24"/>
          <w:szCs w:val="21"/>
        </w:rPr>
      </w:pPr>
      <w:r>
        <w:rPr>
          <w:rFonts w:hint="eastAsia" w:ascii="仿宋" w:hAnsi="仿宋" w:eastAsia="仿宋"/>
          <w:b/>
          <w:bCs/>
          <w:sz w:val="24"/>
          <w:szCs w:val="21"/>
        </w:rPr>
        <w:t>适用范围</w:t>
      </w:r>
    </w:p>
    <w:p>
      <w:pPr>
        <w:adjustRightInd w:val="0"/>
        <w:snapToGrid w:val="0"/>
        <w:spacing w:line="360" w:lineRule="auto"/>
        <w:ind w:firstLine="480" w:firstLineChars="200"/>
        <w:rPr>
          <w:rFonts w:ascii="仿宋" w:hAnsi="仿宋" w:eastAsia="仿宋"/>
          <w:sz w:val="24"/>
          <w:szCs w:val="21"/>
        </w:rPr>
      </w:pPr>
      <w:r>
        <w:rPr>
          <w:rFonts w:hint="eastAsia" w:ascii="仿宋" w:hAnsi="仿宋" w:eastAsia="仿宋"/>
          <w:sz w:val="24"/>
          <w:szCs w:val="21"/>
        </w:rPr>
        <w:t>本招标文件仅适用于本招标文件中所叙述的招标内容。</w:t>
      </w:r>
    </w:p>
    <w:p>
      <w:pPr>
        <w:pStyle w:val="90"/>
        <w:numPr>
          <w:ilvl w:val="1"/>
          <w:numId w:val="2"/>
        </w:numPr>
        <w:adjustRightInd w:val="0"/>
        <w:snapToGrid w:val="0"/>
        <w:spacing w:line="360" w:lineRule="auto"/>
        <w:ind w:hanging="992" w:firstLineChars="0"/>
        <w:rPr>
          <w:rFonts w:ascii="仿宋" w:hAnsi="仿宋" w:eastAsia="仿宋"/>
          <w:b/>
          <w:bCs/>
          <w:sz w:val="24"/>
          <w:szCs w:val="21"/>
        </w:rPr>
      </w:pPr>
      <w:r>
        <w:rPr>
          <w:rFonts w:hint="eastAsia" w:ascii="仿宋" w:hAnsi="仿宋" w:eastAsia="仿宋"/>
          <w:b/>
          <w:bCs/>
          <w:sz w:val="24"/>
          <w:szCs w:val="21"/>
        </w:rPr>
        <w:t>评审方式</w:t>
      </w:r>
    </w:p>
    <w:p>
      <w:pPr>
        <w:adjustRightInd w:val="0"/>
        <w:snapToGrid w:val="0"/>
        <w:spacing w:line="360" w:lineRule="auto"/>
        <w:ind w:firstLine="480" w:firstLineChars="200"/>
        <w:rPr>
          <w:rFonts w:ascii="仿宋" w:hAnsi="仿宋" w:eastAsia="仿宋"/>
          <w:sz w:val="24"/>
          <w:szCs w:val="21"/>
        </w:rPr>
      </w:pPr>
      <w:r>
        <w:rPr>
          <w:rFonts w:hint="eastAsia" w:ascii="仿宋" w:hAnsi="仿宋" w:eastAsia="仿宋"/>
          <w:sz w:val="24"/>
          <w:szCs w:val="21"/>
        </w:rPr>
        <w:t>综合评分法。</w:t>
      </w:r>
    </w:p>
    <w:p>
      <w:pPr>
        <w:pStyle w:val="90"/>
        <w:numPr>
          <w:ilvl w:val="1"/>
          <w:numId w:val="2"/>
        </w:numPr>
        <w:adjustRightInd w:val="0"/>
        <w:snapToGrid w:val="0"/>
        <w:spacing w:line="360" w:lineRule="auto"/>
        <w:ind w:hanging="992" w:firstLineChars="0"/>
        <w:rPr>
          <w:rFonts w:ascii="仿宋" w:hAnsi="仿宋" w:eastAsia="仿宋"/>
          <w:b/>
          <w:bCs/>
          <w:sz w:val="24"/>
          <w:szCs w:val="21"/>
        </w:rPr>
      </w:pPr>
      <w:r>
        <w:rPr>
          <w:rFonts w:hint="eastAsia" w:ascii="仿宋" w:hAnsi="仿宋" w:eastAsia="仿宋"/>
          <w:b/>
          <w:bCs/>
          <w:sz w:val="24"/>
          <w:szCs w:val="21"/>
        </w:rPr>
        <w:t>合格的投标人</w:t>
      </w:r>
    </w:p>
    <w:p>
      <w:pPr>
        <w:numPr>
          <w:ilvl w:val="2"/>
          <w:numId w:val="3"/>
        </w:numPr>
        <w:adjustRightInd w:val="0"/>
        <w:snapToGrid w:val="0"/>
        <w:spacing w:line="360" w:lineRule="auto"/>
        <w:rPr>
          <w:rFonts w:ascii="仿宋" w:hAnsi="仿宋" w:eastAsia="仿宋"/>
          <w:sz w:val="24"/>
          <w:szCs w:val="21"/>
        </w:rPr>
      </w:pPr>
      <w:r>
        <w:rPr>
          <w:rFonts w:hint="eastAsia" w:ascii="仿宋" w:hAnsi="仿宋" w:eastAsia="仿宋"/>
          <w:sz w:val="24"/>
          <w:szCs w:val="21"/>
        </w:rPr>
        <w:t>具有符合招标公告中合格投标人资格要求；</w:t>
      </w:r>
    </w:p>
    <w:p>
      <w:pPr>
        <w:numPr>
          <w:ilvl w:val="2"/>
          <w:numId w:val="3"/>
        </w:numPr>
        <w:adjustRightInd w:val="0"/>
        <w:snapToGrid w:val="0"/>
        <w:spacing w:line="360" w:lineRule="auto"/>
        <w:rPr>
          <w:rFonts w:ascii="仿宋" w:hAnsi="仿宋" w:eastAsia="仿宋"/>
          <w:sz w:val="24"/>
          <w:szCs w:val="21"/>
        </w:rPr>
      </w:pPr>
      <w:r>
        <w:rPr>
          <w:rFonts w:hint="eastAsia" w:ascii="仿宋" w:hAnsi="仿宋" w:eastAsia="仿宋"/>
          <w:sz w:val="24"/>
          <w:szCs w:val="21"/>
        </w:rPr>
        <w:t>已在本项目报名及购买招标文件的投标人。</w:t>
      </w:r>
    </w:p>
    <w:p>
      <w:pPr>
        <w:pStyle w:val="90"/>
        <w:numPr>
          <w:ilvl w:val="1"/>
          <w:numId w:val="3"/>
        </w:numPr>
        <w:adjustRightInd w:val="0"/>
        <w:snapToGrid w:val="0"/>
        <w:spacing w:line="360" w:lineRule="auto"/>
        <w:ind w:firstLineChars="0"/>
        <w:rPr>
          <w:rFonts w:ascii="仿宋" w:hAnsi="仿宋" w:eastAsia="仿宋"/>
          <w:vanish/>
          <w:sz w:val="24"/>
          <w:szCs w:val="21"/>
        </w:rPr>
      </w:pPr>
      <w:r>
        <w:rPr>
          <w:rFonts w:hint="eastAsia" w:ascii="仿宋" w:hAnsi="仿宋" w:eastAsia="仿宋"/>
          <w:b/>
          <w:bCs/>
          <w:sz w:val="24"/>
          <w:szCs w:val="21"/>
        </w:rPr>
        <w:t xml:space="preserve">  关于投标费用</w:t>
      </w:r>
    </w:p>
    <w:p>
      <w:pPr>
        <w:adjustRightInd w:val="0"/>
        <w:snapToGrid w:val="0"/>
        <w:spacing w:line="360" w:lineRule="auto"/>
        <w:ind w:left="600"/>
        <w:outlineLvl w:val="3"/>
        <w:rPr>
          <w:rFonts w:ascii="仿宋" w:hAnsi="仿宋" w:eastAsia="仿宋"/>
          <w:b/>
          <w:bCs/>
          <w:sz w:val="24"/>
          <w:szCs w:val="21"/>
        </w:rPr>
      </w:pPr>
      <w:r>
        <w:rPr>
          <w:rFonts w:hint="eastAsia" w:ascii="仿宋" w:hAnsi="仿宋" w:eastAsia="仿宋"/>
          <w:sz w:val="24"/>
          <w:szCs w:val="21"/>
        </w:rPr>
        <w:t>：投标人应承担所有与其参加投标有关的全部费用。</w:t>
      </w:r>
    </w:p>
    <w:p>
      <w:pPr>
        <w:pStyle w:val="90"/>
        <w:numPr>
          <w:ilvl w:val="1"/>
          <w:numId w:val="3"/>
        </w:numPr>
        <w:adjustRightInd w:val="0"/>
        <w:snapToGrid w:val="0"/>
        <w:spacing w:line="360" w:lineRule="auto"/>
        <w:ind w:firstLineChars="0"/>
        <w:rPr>
          <w:rFonts w:ascii="仿宋" w:hAnsi="仿宋" w:eastAsia="仿宋"/>
          <w:vanish/>
          <w:sz w:val="24"/>
          <w:szCs w:val="21"/>
        </w:rPr>
      </w:pPr>
      <w:r>
        <w:rPr>
          <w:rFonts w:hint="eastAsia" w:ascii="仿宋" w:hAnsi="仿宋" w:eastAsia="仿宋"/>
          <w:b/>
          <w:bCs/>
          <w:sz w:val="24"/>
          <w:szCs w:val="21"/>
        </w:rPr>
        <w:t xml:space="preserve">  合格的货物和服务</w:t>
      </w:r>
    </w:p>
    <w:p>
      <w:pPr>
        <w:numPr>
          <w:ilvl w:val="2"/>
          <w:numId w:val="3"/>
        </w:numPr>
        <w:adjustRightInd w:val="0"/>
        <w:snapToGrid w:val="0"/>
        <w:spacing w:line="360" w:lineRule="auto"/>
        <w:rPr>
          <w:rFonts w:ascii="仿宋" w:hAnsi="仿宋" w:eastAsia="仿宋"/>
          <w:sz w:val="24"/>
          <w:szCs w:val="21"/>
        </w:rPr>
      </w:pPr>
      <w:r>
        <w:rPr>
          <w:rFonts w:hint="eastAsia" w:ascii="仿宋" w:hAnsi="仿宋" w:eastAsia="仿宋"/>
          <w:sz w:val="24"/>
          <w:szCs w:val="21"/>
        </w:rPr>
        <w:t>：投标人提供的所有服务（含提供服务所需的设备、</w:t>
      </w:r>
    </w:p>
    <w:p>
      <w:pPr>
        <w:adjustRightInd w:val="0"/>
        <w:snapToGrid w:val="0"/>
        <w:spacing w:line="360" w:lineRule="auto"/>
        <w:rPr>
          <w:rFonts w:ascii="仿宋" w:hAnsi="仿宋" w:eastAsia="仿宋"/>
          <w:sz w:val="24"/>
          <w:szCs w:val="21"/>
        </w:rPr>
      </w:pPr>
      <w:r>
        <w:rPr>
          <w:rFonts w:hint="eastAsia" w:ascii="仿宋" w:hAnsi="仿宋" w:eastAsia="仿宋"/>
          <w:sz w:val="24"/>
          <w:szCs w:val="21"/>
        </w:rPr>
        <w:t>货物、产品及有关材料），其来源均应符合《中华人民共国政府采购法》等相关法律法规的规定。</w:t>
      </w:r>
    </w:p>
    <w:p>
      <w:pPr>
        <w:numPr>
          <w:ilvl w:val="2"/>
          <w:numId w:val="3"/>
        </w:numPr>
        <w:adjustRightInd w:val="0"/>
        <w:snapToGrid w:val="0"/>
        <w:spacing w:line="360" w:lineRule="auto"/>
        <w:ind w:left="567" w:hanging="567"/>
        <w:rPr>
          <w:rFonts w:ascii="仿宋" w:hAnsi="仿宋" w:eastAsia="仿宋"/>
          <w:sz w:val="24"/>
          <w:szCs w:val="21"/>
        </w:rPr>
      </w:pPr>
      <w:r>
        <w:rPr>
          <w:rFonts w:hint="eastAsia" w:ascii="仿宋" w:hAnsi="仿宋" w:eastAsia="仿宋"/>
          <w:sz w:val="24"/>
          <w:szCs w:val="21"/>
        </w:rPr>
        <w:t>采购人将拒绝接受不合格的货物和服务。</w:t>
      </w:r>
    </w:p>
    <w:p>
      <w:pPr>
        <w:pStyle w:val="90"/>
        <w:numPr>
          <w:ilvl w:val="1"/>
          <w:numId w:val="3"/>
        </w:numPr>
        <w:adjustRightInd w:val="0"/>
        <w:snapToGrid w:val="0"/>
        <w:spacing w:line="360" w:lineRule="auto"/>
        <w:ind w:firstLineChars="0"/>
        <w:rPr>
          <w:rFonts w:ascii="仿宋" w:hAnsi="仿宋" w:eastAsia="仿宋"/>
          <w:b/>
          <w:bCs/>
          <w:sz w:val="24"/>
          <w:szCs w:val="21"/>
        </w:rPr>
      </w:pPr>
      <w:r>
        <w:rPr>
          <w:rFonts w:hint="eastAsia" w:ascii="仿宋" w:hAnsi="仿宋" w:eastAsia="仿宋"/>
          <w:b/>
          <w:bCs/>
          <w:sz w:val="24"/>
          <w:szCs w:val="21"/>
        </w:rPr>
        <w:t>禁止事项</w:t>
      </w:r>
    </w:p>
    <w:p>
      <w:pPr>
        <w:numPr>
          <w:ilvl w:val="2"/>
          <w:numId w:val="3"/>
        </w:numPr>
        <w:adjustRightInd w:val="0"/>
        <w:snapToGrid w:val="0"/>
        <w:spacing w:line="360" w:lineRule="auto"/>
        <w:ind w:left="567" w:hanging="567"/>
        <w:rPr>
          <w:rFonts w:ascii="仿宋" w:hAnsi="仿宋" w:eastAsia="仿宋"/>
          <w:sz w:val="24"/>
          <w:szCs w:val="21"/>
        </w:rPr>
      </w:pPr>
      <w:r>
        <w:rPr>
          <w:rFonts w:hint="eastAsia" w:ascii="仿宋" w:hAnsi="仿宋" w:eastAsia="仿宋"/>
          <w:sz w:val="24"/>
          <w:szCs w:val="21"/>
        </w:rPr>
        <w:t>采购人、投标人和采购代理机构不得相互串通投标损害国家利益，社会</w:t>
      </w:r>
    </w:p>
    <w:p>
      <w:pPr>
        <w:adjustRightInd w:val="0"/>
        <w:snapToGrid w:val="0"/>
        <w:spacing w:line="360" w:lineRule="auto"/>
        <w:rPr>
          <w:rFonts w:ascii="仿宋" w:hAnsi="仿宋" w:eastAsia="仿宋"/>
          <w:sz w:val="24"/>
          <w:szCs w:val="21"/>
        </w:rPr>
      </w:pPr>
      <w:r>
        <w:rPr>
          <w:rFonts w:hint="eastAsia" w:ascii="仿宋" w:hAnsi="仿宋" w:eastAsia="仿宋"/>
          <w:sz w:val="24"/>
          <w:szCs w:val="21"/>
        </w:rPr>
        <w:t>公共利益和其他当事人的合法权益；不得以任何手段排斥其他投标人参与竞争。</w:t>
      </w:r>
    </w:p>
    <w:p>
      <w:pPr>
        <w:numPr>
          <w:ilvl w:val="2"/>
          <w:numId w:val="3"/>
        </w:numPr>
        <w:adjustRightInd w:val="0"/>
        <w:snapToGrid w:val="0"/>
        <w:spacing w:line="360" w:lineRule="auto"/>
        <w:ind w:left="567" w:hanging="567"/>
        <w:rPr>
          <w:rFonts w:ascii="仿宋" w:hAnsi="仿宋" w:eastAsia="仿宋"/>
          <w:sz w:val="24"/>
          <w:szCs w:val="21"/>
        </w:rPr>
      </w:pPr>
      <w:r>
        <w:rPr>
          <w:rFonts w:hint="eastAsia" w:ascii="仿宋" w:hAnsi="仿宋" w:eastAsia="仿宋"/>
          <w:sz w:val="24"/>
          <w:szCs w:val="21"/>
        </w:rPr>
        <w:t>投标人不得向采购人、采购代理机构、评标委员会的组成人员行贿或者</w:t>
      </w:r>
    </w:p>
    <w:p>
      <w:pPr>
        <w:adjustRightInd w:val="0"/>
        <w:snapToGrid w:val="0"/>
        <w:spacing w:line="360" w:lineRule="auto"/>
        <w:rPr>
          <w:rFonts w:ascii="仿宋" w:hAnsi="仿宋" w:eastAsia="仿宋"/>
          <w:sz w:val="24"/>
          <w:szCs w:val="21"/>
        </w:rPr>
      </w:pPr>
      <w:r>
        <w:rPr>
          <w:rFonts w:hint="eastAsia" w:ascii="仿宋" w:hAnsi="仿宋" w:eastAsia="仿宋"/>
          <w:sz w:val="24"/>
          <w:szCs w:val="21"/>
        </w:rPr>
        <w:t>采取其他不正当手段谋取中标。</w:t>
      </w:r>
    </w:p>
    <w:p>
      <w:pPr>
        <w:numPr>
          <w:ilvl w:val="2"/>
          <w:numId w:val="3"/>
        </w:numPr>
        <w:adjustRightInd w:val="0"/>
        <w:snapToGrid w:val="0"/>
        <w:spacing w:line="360" w:lineRule="auto"/>
        <w:ind w:left="567" w:hanging="567"/>
        <w:rPr>
          <w:rFonts w:ascii="仿宋" w:hAnsi="仿宋" w:eastAsia="仿宋"/>
          <w:sz w:val="24"/>
          <w:szCs w:val="21"/>
        </w:rPr>
      </w:pPr>
      <w:r>
        <w:rPr>
          <w:rFonts w:hint="eastAsia" w:ascii="仿宋" w:hAnsi="仿宋" w:eastAsia="仿宋"/>
          <w:sz w:val="24"/>
          <w:szCs w:val="21"/>
        </w:rPr>
        <w:t>除投标人质疑和投诉外，从开标之时起至授予合同止，投标人不得就与</w:t>
      </w:r>
    </w:p>
    <w:p>
      <w:pPr>
        <w:adjustRightInd w:val="0"/>
        <w:snapToGrid w:val="0"/>
        <w:spacing w:line="360" w:lineRule="auto"/>
        <w:rPr>
          <w:rFonts w:ascii="仿宋" w:hAnsi="仿宋" w:eastAsia="仿宋"/>
          <w:sz w:val="24"/>
          <w:szCs w:val="21"/>
        </w:rPr>
      </w:pPr>
      <w:r>
        <w:rPr>
          <w:rFonts w:hint="eastAsia" w:ascii="仿宋" w:hAnsi="仿宋" w:eastAsia="仿宋"/>
          <w:sz w:val="24"/>
          <w:szCs w:val="21"/>
        </w:rPr>
        <w:t>其投标有关的事项主动与评标委员会、采购人以及采购代理机构接触。</w:t>
      </w:r>
    </w:p>
    <w:p>
      <w:pPr>
        <w:numPr>
          <w:ilvl w:val="2"/>
          <w:numId w:val="3"/>
        </w:numPr>
        <w:adjustRightInd w:val="0"/>
        <w:snapToGrid w:val="0"/>
        <w:spacing w:line="360" w:lineRule="auto"/>
        <w:ind w:left="426" w:hanging="426"/>
        <w:rPr>
          <w:rFonts w:ascii="仿宋" w:hAnsi="仿宋" w:eastAsia="仿宋"/>
          <w:sz w:val="24"/>
          <w:szCs w:val="21"/>
        </w:rPr>
      </w:pPr>
      <w:r>
        <w:rPr>
          <w:rFonts w:hint="eastAsia" w:ascii="仿宋" w:hAnsi="仿宋" w:eastAsia="仿宋"/>
          <w:sz w:val="24"/>
          <w:szCs w:val="21"/>
        </w:rPr>
        <w:t>《中华人民共和国政府采购法》及相关法规规定的其它禁止事项。</w:t>
      </w:r>
    </w:p>
    <w:p>
      <w:pPr>
        <w:pStyle w:val="90"/>
        <w:numPr>
          <w:ilvl w:val="1"/>
          <w:numId w:val="3"/>
        </w:numPr>
        <w:adjustRightInd w:val="0"/>
        <w:snapToGrid w:val="0"/>
        <w:spacing w:line="360" w:lineRule="auto"/>
        <w:ind w:firstLineChars="0"/>
        <w:rPr>
          <w:rFonts w:ascii="仿宋" w:hAnsi="仿宋" w:eastAsia="仿宋"/>
          <w:b/>
          <w:bCs/>
          <w:sz w:val="24"/>
          <w:szCs w:val="21"/>
        </w:rPr>
      </w:pPr>
      <w:r>
        <w:rPr>
          <w:rFonts w:hint="eastAsia" w:ascii="仿宋" w:hAnsi="仿宋" w:eastAsia="仿宋"/>
          <w:b/>
          <w:bCs/>
          <w:sz w:val="24"/>
          <w:szCs w:val="21"/>
        </w:rPr>
        <w:t>保密事项</w:t>
      </w:r>
    </w:p>
    <w:p>
      <w:pPr>
        <w:adjustRightInd w:val="0"/>
        <w:snapToGrid w:val="0"/>
        <w:spacing w:line="360" w:lineRule="auto"/>
        <w:ind w:firstLine="480" w:firstLineChars="200"/>
        <w:rPr>
          <w:rFonts w:ascii="仿宋" w:hAnsi="仿宋" w:eastAsia="仿宋"/>
          <w:sz w:val="24"/>
          <w:szCs w:val="21"/>
        </w:rPr>
      </w:pPr>
      <w:r>
        <w:rPr>
          <w:rFonts w:hint="eastAsia" w:ascii="仿宋" w:hAnsi="仿宋" w:eastAsia="仿宋"/>
          <w:sz w:val="24"/>
          <w:szCs w:val="21"/>
        </w:rPr>
        <w:t>由采购人及采购代理机构向投标人提供的招标文件、用户需求书等所有资料，投标人获得后，应对其保密。非经采购人同意，投标人不得向第三方透露或将其用于本次投标以外的任何用途。开标后，应采购人要求，投标人须归还采购人认为需保密的所有资料，并销毁所有相应的备份资料。</w:t>
      </w:r>
    </w:p>
    <w:p>
      <w:pPr>
        <w:pStyle w:val="90"/>
        <w:numPr>
          <w:ilvl w:val="1"/>
          <w:numId w:val="3"/>
        </w:numPr>
        <w:adjustRightInd w:val="0"/>
        <w:snapToGrid w:val="0"/>
        <w:spacing w:line="360" w:lineRule="auto"/>
        <w:ind w:firstLineChars="0"/>
        <w:rPr>
          <w:rFonts w:ascii="仿宋" w:hAnsi="仿宋" w:eastAsia="仿宋"/>
          <w:b/>
          <w:bCs/>
          <w:sz w:val="24"/>
          <w:szCs w:val="21"/>
        </w:rPr>
      </w:pPr>
      <w:r>
        <w:rPr>
          <w:rFonts w:hint="eastAsia" w:ascii="仿宋" w:hAnsi="仿宋" w:eastAsia="仿宋"/>
          <w:b/>
          <w:bCs/>
          <w:sz w:val="24"/>
          <w:szCs w:val="21"/>
        </w:rPr>
        <w:t>知识产权</w:t>
      </w:r>
    </w:p>
    <w:p>
      <w:pPr>
        <w:adjustRightInd w:val="0"/>
        <w:snapToGrid w:val="0"/>
        <w:spacing w:line="360" w:lineRule="auto"/>
        <w:ind w:firstLine="480" w:firstLineChars="200"/>
        <w:rPr>
          <w:rFonts w:ascii="仿宋" w:hAnsi="仿宋" w:eastAsia="仿宋"/>
          <w:sz w:val="24"/>
          <w:szCs w:val="24"/>
        </w:rPr>
      </w:pPr>
      <w:r>
        <w:rPr>
          <w:rFonts w:hint="eastAsia" w:ascii="仿宋" w:hAnsi="仿宋" w:eastAsia="仿宋"/>
          <w:sz w:val="24"/>
          <w:szCs w:val="21"/>
          <w:lang w:val="en-GB"/>
        </w:rPr>
        <w:t>投标人必须保证，采购人在中华人民共和国境内使用投标服务时（含投标人提供服务所需的设备、货物、产品、资料、技术或其任何一部分），享有不受限制的无偿使用权，不会产生因第三方提出侵犯其专利权、商标权或其它知识产权而引起的法律或经济纠纷。如投标人不拥有相应的知识产权，则应由投标人负责获得并提供给采购人使用，其投标报价中必须包括合法获取该知识产权的一切相关费用，如投标人没有单独列出的，视为已包含在相应报价中</w:t>
      </w:r>
      <w:r>
        <w:rPr>
          <w:rFonts w:hint="eastAsia" w:ascii="仿宋" w:hAnsi="仿宋" w:eastAsia="仿宋"/>
          <w:sz w:val="24"/>
          <w:szCs w:val="21"/>
        </w:rPr>
        <w:t>。一旦使用投标人提供的服务（</w:t>
      </w:r>
      <w:r>
        <w:rPr>
          <w:rFonts w:hint="eastAsia" w:ascii="仿宋" w:hAnsi="仿宋" w:eastAsia="仿宋"/>
          <w:sz w:val="24"/>
          <w:szCs w:val="21"/>
          <w:lang w:val="en-GB"/>
        </w:rPr>
        <w:t>含投标人提供服务所需的设备、货物、产品、资料、技术或其任何一部分</w:t>
      </w:r>
      <w:r>
        <w:rPr>
          <w:rFonts w:hint="eastAsia" w:ascii="仿宋" w:hAnsi="仿宋" w:eastAsia="仿宋"/>
          <w:sz w:val="24"/>
          <w:szCs w:val="21"/>
        </w:rPr>
        <w:t>），采购人不再</w:t>
      </w:r>
      <w:r>
        <w:rPr>
          <w:rFonts w:hint="eastAsia" w:ascii="仿宋" w:hAnsi="仿宋" w:eastAsia="仿宋"/>
          <w:sz w:val="24"/>
          <w:szCs w:val="21"/>
          <w:lang w:val="en-GB"/>
        </w:rPr>
        <w:t>承担第三方提出侵犯其专利权、商标权或其它知识产权而引起的法律或经济纠纷</w:t>
      </w:r>
      <w:r>
        <w:rPr>
          <w:rFonts w:hint="eastAsia" w:ascii="仿宋" w:hAnsi="仿宋" w:eastAsia="仿宋"/>
          <w:sz w:val="24"/>
          <w:szCs w:val="24"/>
          <w:lang w:val="en-GB"/>
        </w:rPr>
        <w:t>。</w:t>
      </w:r>
    </w:p>
    <w:p>
      <w:pPr>
        <w:pStyle w:val="90"/>
        <w:numPr>
          <w:ilvl w:val="1"/>
          <w:numId w:val="3"/>
        </w:numPr>
        <w:adjustRightInd w:val="0"/>
        <w:snapToGrid w:val="0"/>
        <w:spacing w:line="360" w:lineRule="auto"/>
        <w:ind w:firstLineChars="0"/>
        <w:rPr>
          <w:rFonts w:ascii="仿宋" w:hAnsi="仿宋" w:eastAsia="仿宋"/>
          <w:b/>
          <w:bCs/>
          <w:sz w:val="24"/>
          <w:szCs w:val="21"/>
        </w:rPr>
      </w:pPr>
      <w:r>
        <w:rPr>
          <w:rFonts w:hint="eastAsia" w:ascii="仿宋" w:hAnsi="仿宋" w:eastAsia="仿宋"/>
          <w:b/>
          <w:bCs/>
          <w:sz w:val="24"/>
          <w:szCs w:val="21"/>
        </w:rPr>
        <w:t>定义</w:t>
      </w:r>
    </w:p>
    <w:p>
      <w:pPr>
        <w:numPr>
          <w:ilvl w:val="2"/>
          <w:numId w:val="3"/>
        </w:numPr>
        <w:adjustRightInd w:val="0"/>
        <w:snapToGrid w:val="0"/>
        <w:spacing w:line="360" w:lineRule="auto"/>
        <w:ind w:left="567" w:hanging="567"/>
        <w:rPr>
          <w:rFonts w:ascii="仿宋" w:hAnsi="仿宋" w:eastAsia="仿宋"/>
          <w:sz w:val="24"/>
          <w:szCs w:val="21"/>
        </w:rPr>
      </w:pPr>
      <w:r>
        <w:rPr>
          <w:rFonts w:hint="eastAsia" w:ascii="仿宋" w:hAnsi="仿宋" w:eastAsia="仿宋"/>
          <w:sz w:val="24"/>
          <w:szCs w:val="21"/>
        </w:rPr>
        <w:t>“采购人”系指广东省水利厅。</w:t>
      </w:r>
    </w:p>
    <w:p>
      <w:pPr>
        <w:numPr>
          <w:ilvl w:val="2"/>
          <w:numId w:val="3"/>
        </w:numPr>
        <w:adjustRightInd w:val="0"/>
        <w:snapToGrid w:val="0"/>
        <w:spacing w:line="360" w:lineRule="auto"/>
        <w:ind w:left="567" w:hanging="567"/>
        <w:rPr>
          <w:rFonts w:ascii="仿宋" w:hAnsi="仿宋" w:eastAsia="仿宋"/>
          <w:sz w:val="24"/>
          <w:szCs w:val="21"/>
        </w:rPr>
      </w:pPr>
      <w:r>
        <w:rPr>
          <w:rFonts w:hint="eastAsia" w:ascii="仿宋" w:hAnsi="仿宋" w:eastAsia="仿宋"/>
          <w:sz w:val="24"/>
          <w:szCs w:val="21"/>
        </w:rPr>
        <w:t>“采购代理机构”系指广东河海工程咨询有限公司。</w:t>
      </w:r>
    </w:p>
    <w:p>
      <w:pPr>
        <w:numPr>
          <w:ilvl w:val="2"/>
          <w:numId w:val="3"/>
        </w:numPr>
        <w:adjustRightInd w:val="0"/>
        <w:snapToGrid w:val="0"/>
        <w:spacing w:line="360" w:lineRule="auto"/>
        <w:ind w:left="567" w:hanging="567"/>
        <w:rPr>
          <w:rFonts w:ascii="仿宋" w:hAnsi="仿宋" w:eastAsia="仿宋"/>
          <w:sz w:val="24"/>
          <w:szCs w:val="21"/>
        </w:rPr>
      </w:pPr>
      <w:r>
        <w:rPr>
          <w:rFonts w:hint="eastAsia" w:ascii="仿宋" w:hAnsi="仿宋" w:eastAsia="仿宋"/>
          <w:sz w:val="24"/>
          <w:szCs w:val="21"/>
        </w:rPr>
        <w:t>“投标人”系指向采购代理机构提交投标文件的法人或其他组织。</w:t>
      </w:r>
    </w:p>
    <w:p>
      <w:pPr>
        <w:numPr>
          <w:ilvl w:val="2"/>
          <w:numId w:val="3"/>
        </w:numPr>
        <w:adjustRightInd w:val="0"/>
        <w:snapToGrid w:val="0"/>
        <w:spacing w:line="360" w:lineRule="auto"/>
        <w:ind w:left="567" w:hanging="567"/>
        <w:rPr>
          <w:rFonts w:ascii="仿宋" w:hAnsi="仿宋" w:eastAsia="仿宋"/>
          <w:sz w:val="24"/>
          <w:szCs w:val="21"/>
        </w:rPr>
      </w:pPr>
      <w:r>
        <w:rPr>
          <w:rFonts w:hint="eastAsia" w:ascii="仿宋" w:hAnsi="仿宋" w:eastAsia="仿宋"/>
          <w:sz w:val="24"/>
          <w:szCs w:val="21"/>
        </w:rPr>
        <w:t>“甲方”系指采购人。</w:t>
      </w:r>
    </w:p>
    <w:p>
      <w:pPr>
        <w:numPr>
          <w:ilvl w:val="2"/>
          <w:numId w:val="3"/>
        </w:numPr>
        <w:adjustRightInd w:val="0"/>
        <w:snapToGrid w:val="0"/>
        <w:spacing w:line="360" w:lineRule="auto"/>
        <w:ind w:left="567" w:hanging="567"/>
        <w:rPr>
          <w:rFonts w:ascii="仿宋" w:hAnsi="仿宋" w:eastAsia="仿宋"/>
          <w:sz w:val="24"/>
          <w:szCs w:val="21"/>
        </w:rPr>
      </w:pPr>
      <w:r>
        <w:rPr>
          <w:rFonts w:hint="eastAsia" w:ascii="仿宋" w:hAnsi="仿宋" w:eastAsia="仿宋"/>
          <w:sz w:val="24"/>
          <w:szCs w:val="21"/>
        </w:rPr>
        <w:t>“乙方”系指中标人。</w:t>
      </w:r>
    </w:p>
    <w:p>
      <w:pPr>
        <w:numPr>
          <w:ilvl w:val="2"/>
          <w:numId w:val="3"/>
        </w:numPr>
        <w:adjustRightInd w:val="0"/>
        <w:snapToGrid w:val="0"/>
        <w:spacing w:line="360" w:lineRule="auto"/>
        <w:ind w:left="567" w:hanging="567"/>
        <w:rPr>
          <w:rFonts w:ascii="仿宋" w:hAnsi="仿宋" w:eastAsia="仿宋"/>
          <w:sz w:val="24"/>
          <w:szCs w:val="21"/>
        </w:rPr>
      </w:pPr>
      <w:r>
        <w:rPr>
          <w:rFonts w:hint="eastAsia" w:ascii="仿宋" w:hAnsi="仿宋" w:eastAsia="仿宋"/>
          <w:sz w:val="24"/>
          <w:szCs w:val="21"/>
        </w:rPr>
        <w:t>“日期”指公历日,“时间”指北京时间。</w:t>
      </w:r>
    </w:p>
    <w:p>
      <w:pPr>
        <w:numPr>
          <w:ilvl w:val="2"/>
          <w:numId w:val="3"/>
        </w:numPr>
        <w:adjustRightInd w:val="0"/>
        <w:snapToGrid w:val="0"/>
        <w:spacing w:line="360" w:lineRule="auto"/>
        <w:ind w:left="567" w:hanging="567"/>
        <w:rPr>
          <w:rFonts w:ascii="仿宋" w:hAnsi="仿宋" w:eastAsia="仿宋"/>
          <w:sz w:val="24"/>
          <w:szCs w:val="21"/>
        </w:rPr>
      </w:pPr>
      <w:r>
        <w:rPr>
          <w:rFonts w:hint="eastAsia" w:ascii="仿宋" w:hAnsi="仿宋" w:eastAsia="仿宋"/>
          <w:sz w:val="24"/>
          <w:szCs w:val="21"/>
        </w:rPr>
        <w:t>“服务”系指招标文件规定乙方须承担的相关服务。</w:t>
      </w:r>
    </w:p>
    <w:p>
      <w:pPr>
        <w:numPr>
          <w:ilvl w:val="2"/>
          <w:numId w:val="3"/>
        </w:numPr>
        <w:adjustRightInd w:val="0"/>
        <w:snapToGrid w:val="0"/>
        <w:spacing w:line="360" w:lineRule="auto"/>
        <w:ind w:left="567" w:hanging="567"/>
        <w:rPr>
          <w:rFonts w:ascii="仿宋" w:hAnsi="仿宋" w:eastAsia="仿宋"/>
          <w:sz w:val="24"/>
          <w:szCs w:val="21"/>
        </w:rPr>
      </w:pPr>
      <w:r>
        <w:rPr>
          <w:rFonts w:hint="eastAsia" w:ascii="仿宋" w:hAnsi="仿宋" w:eastAsia="仿宋"/>
          <w:sz w:val="24"/>
          <w:szCs w:val="21"/>
        </w:rPr>
        <w:t>“书面形式”系指纸质文件形式，不包含电子邮件、手机短信等非纸质</w:t>
      </w:r>
    </w:p>
    <w:p>
      <w:pPr>
        <w:adjustRightInd w:val="0"/>
        <w:snapToGrid w:val="0"/>
        <w:spacing w:line="360" w:lineRule="auto"/>
        <w:rPr>
          <w:rFonts w:ascii="仿宋" w:hAnsi="仿宋" w:eastAsia="仿宋"/>
          <w:sz w:val="24"/>
          <w:szCs w:val="21"/>
        </w:rPr>
      </w:pPr>
      <w:r>
        <w:rPr>
          <w:rFonts w:hint="eastAsia" w:ascii="仿宋" w:hAnsi="仿宋" w:eastAsia="仿宋"/>
          <w:sz w:val="24"/>
          <w:szCs w:val="21"/>
        </w:rPr>
        <w:t>形式。</w:t>
      </w:r>
    </w:p>
    <w:p>
      <w:pPr>
        <w:numPr>
          <w:ilvl w:val="2"/>
          <w:numId w:val="3"/>
        </w:numPr>
        <w:adjustRightInd w:val="0"/>
        <w:snapToGrid w:val="0"/>
        <w:spacing w:line="360" w:lineRule="auto"/>
        <w:ind w:left="567" w:hanging="567"/>
        <w:rPr>
          <w:rFonts w:ascii="仿宋" w:hAnsi="仿宋" w:eastAsia="仿宋"/>
          <w:sz w:val="24"/>
          <w:szCs w:val="21"/>
        </w:rPr>
      </w:pPr>
      <w:r>
        <w:rPr>
          <w:rFonts w:hint="eastAsia" w:ascii="仿宋" w:hAnsi="仿宋" w:eastAsia="仿宋"/>
          <w:sz w:val="24"/>
          <w:szCs w:val="21"/>
        </w:rPr>
        <w:t>“中标人”系指经评标委员会评审取得中标候选人资格，获得中标通知</w:t>
      </w:r>
    </w:p>
    <w:p>
      <w:pPr>
        <w:adjustRightInd w:val="0"/>
        <w:snapToGrid w:val="0"/>
        <w:spacing w:line="360" w:lineRule="auto"/>
        <w:rPr>
          <w:rFonts w:ascii="仿宋" w:hAnsi="仿宋" w:eastAsia="仿宋"/>
          <w:sz w:val="24"/>
          <w:szCs w:val="21"/>
        </w:rPr>
      </w:pPr>
      <w:r>
        <w:rPr>
          <w:rFonts w:hint="eastAsia" w:ascii="仿宋" w:hAnsi="仿宋" w:eastAsia="仿宋"/>
          <w:sz w:val="24"/>
          <w:szCs w:val="21"/>
        </w:rPr>
        <w:t>书的投标人。</w:t>
      </w:r>
    </w:p>
    <w:p>
      <w:pPr>
        <w:adjustRightInd w:val="0"/>
        <w:snapToGrid w:val="0"/>
        <w:spacing w:line="360" w:lineRule="auto"/>
        <w:rPr>
          <w:rFonts w:ascii="仿宋" w:hAnsi="仿宋" w:eastAsia="仿宋"/>
          <w:sz w:val="24"/>
          <w:szCs w:val="21"/>
        </w:rPr>
      </w:pPr>
      <w:r>
        <w:rPr>
          <w:rFonts w:hint="eastAsia" w:ascii="仿宋" w:hAnsi="仿宋" w:eastAsia="仿宋"/>
          <w:sz w:val="24"/>
          <w:szCs w:val="21"/>
        </w:rPr>
        <w:t>1.11.10 招标文件中的标题或题名仅起引导作用，而不应该作为对招标文件</w:t>
      </w:r>
    </w:p>
    <w:p>
      <w:pPr>
        <w:adjustRightInd w:val="0"/>
        <w:snapToGrid w:val="0"/>
        <w:spacing w:line="360" w:lineRule="auto"/>
        <w:rPr>
          <w:rFonts w:ascii="仿宋" w:hAnsi="仿宋" w:eastAsia="仿宋"/>
          <w:sz w:val="24"/>
          <w:szCs w:val="21"/>
        </w:rPr>
      </w:pPr>
      <w:r>
        <w:rPr>
          <w:rFonts w:hint="eastAsia" w:ascii="仿宋" w:hAnsi="仿宋" w:eastAsia="仿宋"/>
          <w:sz w:val="24"/>
          <w:szCs w:val="21"/>
        </w:rPr>
        <w:t>内容的理解或解释。</w:t>
      </w:r>
    </w:p>
    <w:p>
      <w:pPr>
        <w:pStyle w:val="90"/>
        <w:numPr>
          <w:ilvl w:val="1"/>
          <w:numId w:val="3"/>
        </w:numPr>
        <w:adjustRightInd w:val="0"/>
        <w:snapToGrid w:val="0"/>
        <w:spacing w:line="360" w:lineRule="auto"/>
        <w:ind w:firstLineChars="0"/>
        <w:rPr>
          <w:rFonts w:ascii="仿宋" w:hAnsi="仿宋" w:eastAsia="仿宋"/>
          <w:b/>
          <w:bCs/>
          <w:sz w:val="24"/>
          <w:szCs w:val="21"/>
        </w:rPr>
      </w:pPr>
      <w:r>
        <w:rPr>
          <w:rFonts w:hint="eastAsia" w:ascii="仿宋" w:hAnsi="仿宋" w:eastAsia="仿宋"/>
          <w:b/>
          <w:bCs/>
          <w:sz w:val="24"/>
          <w:szCs w:val="21"/>
        </w:rPr>
        <w:t>招标文件的解释权</w:t>
      </w:r>
    </w:p>
    <w:p>
      <w:pPr>
        <w:tabs>
          <w:tab w:val="left" w:pos="1674"/>
        </w:tabs>
        <w:adjustRightInd w:val="0"/>
        <w:snapToGrid w:val="0"/>
        <w:spacing w:line="360" w:lineRule="auto"/>
        <w:ind w:firstLine="480" w:firstLineChars="200"/>
        <w:rPr>
          <w:rFonts w:ascii="仿宋" w:hAnsi="仿宋" w:eastAsia="仿宋"/>
          <w:bCs/>
          <w:sz w:val="24"/>
          <w:szCs w:val="21"/>
        </w:rPr>
      </w:pPr>
      <w:r>
        <w:rPr>
          <w:rFonts w:hint="eastAsia" w:ascii="仿宋" w:hAnsi="仿宋" w:eastAsia="仿宋"/>
          <w:bCs/>
          <w:sz w:val="24"/>
          <w:szCs w:val="21"/>
        </w:rPr>
        <w:t>本招标文件的解释权归“广东河海工程咨询有限公司”所有。</w:t>
      </w:r>
    </w:p>
    <w:p>
      <w:pPr>
        <w:keepNext/>
        <w:keepLines/>
        <w:numPr>
          <w:ilvl w:val="0"/>
          <w:numId w:val="4"/>
        </w:numPr>
        <w:adjustRightInd w:val="0"/>
        <w:snapToGrid w:val="0"/>
        <w:spacing w:before="260" w:after="260" w:line="360" w:lineRule="auto"/>
        <w:outlineLvl w:val="2"/>
        <w:rPr>
          <w:rFonts w:ascii="仿宋" w:hAnsi="仿宋" w:eastAsia="仿宋"/>
          <w:b/>
          <w:bCs/>
          <w:sz w:val="24"/>
          <w:szCs w:val="24"/>
        </w:rPr>
      </w:pPr>
      <w:bookmarkStart w:id="33" w:name="_Toc399766634"/>
      <w:bookmarkStart w:id="34" w:name="_Toc334797733"/>
      <w:r>
        <w:rPr>
          <w:rFonts w:hint="eastAsia" w:ascii="仿宋" w:hAnsi="仿宋" w:eastAsia="仿宋"/>
          <w:b/>
          <w:bCs/>
          <w:sz w:val="24"/>
          <w:szCs w:val="24"/>
        </w:rPr>
        <w:t>招标文件</w:t>
      </w:r>
      <w:bookmarkEnd w:id="33"/>
      <w:bookmarkEnd w:id="34"/>
    </w:p>
    <w:p>
      <w:pPr>
        <w:numPr>
          <w:ilvl w:val="1"/>
          <w:numId w:val="4"/>
        </w:numPr>
        <w:adjustRightInd w:val="0"/>
        <w:snapToGrid w:val="0"/>
        <w:spacing w:line="360" w:lineRule="auto"/>
        <w:outlineLvl w:val="3"/>
        <w:rPr>
          <w:rFonts w:ascii="仿宋" w:hAnsi="仿宋" w:eastAsia="仿宋"/>
          <w:b/>
          <w:bCs/>
          <w:sz w:val="24"/>
          <w:szCs w:val="21"/>
        </w:rPr>
      </w:pPr>
      <w:r>
        <w:rPr>
          <w:rFonts w:hint="eastAsia" w:ascii="仿宋" w:hAnsi="仿宋" w:eastAsia="仿宋"/>
          <w:b/>
          <w:bCs/>
          <w:sz w:val="24"/>
          <w:szCs w:val="21"/>
        </w:rPr>
        <w:t>招标文件的组成</w:t>
      </w:r>
    </w:p>
    <w:p>
      <w:pPr>
        <w:adjustRightInd w:val="0"/>
        <w:snapToGrid w:val="0"/>
        <w:spacing w:line="360" w:lineRule="auto"/>
        <w:ind w:firstLine="240"/>
        <w:rPr>
          <w:rFonts w:ascii="仿宋" w:hAnsi="仿宋" w:eastAsia="仿宋"/>
          <w:sz w:val="24"/>
          <w:szCs w:val="21"/>
        </w:rPr>
      </w:pPr>
      <w:r>
        <w:rPr>
          <w:rFonts w:hint="eastAsia" w:ascii="仿宋" w:hAnsi="仿宋" w:eastAsia="仿宋"/>
          <w:sz w:val="24"/>
          <w:szCs w:val="21"/>
        </w:rPr>
        <w:t>（1）招标公告</w:t>
      </w:r>
    </w:p>
    <w:p>
      <w:pPr>
        <w:adjustRightInd w:val="0"/>
        <w:snapToGrid w:val="0"/>
        <w:spacing w:line="360" w:lineRule="auto"/>
        <w:ind w:firstLine="240"/>
        <w:rPr>
          <w:rFonts w:ascii="仿宋" w:hAnsi="仿宋" w:eastAsia="仿宋"/>
          <w:sz w:val="24"/>
          <w:szCs w:val="21"/>
        </w:rPr>
      </w:pPr>
      <w:r>
        <w:rPr>
          <w:rFonts w:hint="eastAsia" w:ascii="仿宋" w:hAnsi="仿宋" w:eastAsia="仿宋"/>
          <w:sz w:val="24"/>
          <w:szCs w:val="21"/>
        </w:rPr>
        <w:t>（2）投标人须知</w:t>
      </w:r>
    </w:p>
    <w:p>
      <w:pPr>
        <w:adjustRightInd w:val="0"/>
        <w:snapToGrid w:val="0"/>
        <w:spacing w:line="360" w:lineRule="auto"/>
        <w:ind w:firstLine="240"/>
        <w:rPr>
          <w:rFonts w:ascii="仿宋" w:hAnsi="仿宋" w:eastAsia="仿宋"/>
          <w:sz w:val="24"/>
          <w:szCs w:val="21"/>
        </w:rPr>
      </w:pPr>
      <w:r>
        <w:rPr>
          <w:rFonts w:hint="eastAsia" w:ascii="仿宋" w:hAnsi="仿宋" w:eastAsia="仿宋"/>
          <w:sz w:val="24"/>
          <w:szCs w:val="21"/>
        </w:rPr>
        <w:t>（3）用户需求书</w:t>
      </w:r>
    </w:p>
    <w:p>
      <w:pPr>
        <w:adjustRightInd w:val="0"/>
        <w:snapToGrid w:val="0"/>
        <w:spacing w:line="360" w:lineRule="auto"/>
        <w:ind w:firstLine="240"/>
        <w:rPr>
          <w:rFonts w:ascii="仿宋" w:hAnsi="仿宋" w:eastAsia="仿宋"/>
          <w:sz w:val="24"/>
          <w:szCs w:val="21"/>
        </w:rPr>
      </w:pPr>
      <w:r>
        <w:rPr>
          <w:rFonts w:hint="eastAsia" w:ascii="仿宋" w:hAnsi="仿宋" w:eastAsia="仿宋"/>
          <w:sz w:val="24"/>
          <w:szCs w:val="21"/>
        </w:rPr>
        <w:t>（4）政府采购合同</w:t>
      </w:r>
    </w:p>
    <w:p>
      <w:pPr>
        <w:adjustRightInd w:val="0"/>
        <w:snapToGrid w:val="0"/>
        <w:spacing w:line="360" w:lineRule="auto"/>
        <w:ind w:firstLine="240"/>
        <w:rPr>
          <w:rFonts w:ascii="仿宋" w:hAnsi="仿宋" w:eastAsia="仿宋"/>
          <w:sz w:val="24"/>
          <w:szCs w:val="21"/>
        </w:rPr>
      </w:pPr>
      <w:r>
        <w:rPr>
          <w:rFonts w:hint="eastAsia" w:ascii="仿宋" w:hAnsi="仿宋" w:eastAsia="仿宋"/>
          <w:sz w:val="24"/>
          <w:szCs w:val="21"/>
        </w:rPr>
        <w:t>（5）开标、评标和定标</w:t>
      </w:r>
    </w:p>
    <w:p>
      <w:pPr>
        <w:adjustRightInd w:val="0"/>
        <w:snapToGrid w:val="0"/>
        <w:spacing w:line="360" w:lineRule="auto"/>
        <w:ind w:firstLine="240"/>
        <w:rPr>
          <w:rFonts w:ascii="仿宋" w:hAnsi="仿宋" w:eastAsia="仿宋"/>
          <w:sz w:val="24"/>
          <w:szCs w:val="21"/>
        </w:rPr>
      </w:pPr>
      <w:r>
        <w:rPr>
          <w:rFonts w:hint="eastAsia" w:ascii="仿宋" w:hAnsi="仿宋" w:eastAsia="仿宋"/>
          <w:sz w:val="24"/>
          <w:szCs w:val="21"/>
        </w:rPr>
        <w:t>（6）投标文件格式</w:t>
      </w:r>
    </w:p>
    <w:p>
      <w:pPr>
        <w:numPr>
          <w:ilvl w:val="1"/>
          <w:numId w:val="4"/>
        </w:numPr>
        <w:adjustRightInd w:val="0"/>
        <w:snapToGrid w:val="0"/>
        <w:spacing w:line="360" w:lineRule="auto"/>
        <w:outlineLvl w:val="3"/>
        <w:rPr>
          <w:rFonts w:ascii="仿宋" w:hAnsi="仿宋" w:eastAsia="仿宋"/>
          <w:b/>
          <w:bCs/>
          <w:sz w:val="24"/>
          <w:szCs w:val="21"/>
        </w:rPr>
      </w:pPr>
      <w:r>
        <w:rPr>
          <w:rFonts w:hint="eastAsia" w:ascii="仿宋" w:hAnsi="仿宋" w:eastAsia="仿宋"/>
          <w:b/>
          <w:bCs/>
          <w:sz w:val="24"/>
          <w:szCs w:val="21"/>
        </w:rPr>
        <w:t>招标文件的澄清</w:t>
      </w:r>
    </w:p>
    <w:p>
      <w:pPr>
        <w:adjustRightInd w:val="0"/>
        <w:snapToGrid w:val="0"/>
        <w:spacing w:line="360" w:lineRule="auto"/>
        <w:ind w:firstLine="480" w:firstLineChars="200"/>
        <w:rPr>
          <w:rFonts w:ascii="仿宋" w:hAnsi="仿宋" w:eastAsia="仿宋"/>
          <w:bCs/>
          <w:sz w:val="24"/>
          <w:szCs w:val="21"/>
        </w:rPr>
      </w:pPr>
      <w:r>
        <w:rPr>
          <w:rFonts w:hint="eastAsia" w:ascii="仿宋" w:hAnsi="仿宋" w:eastAsia="仿宋"/>
          <w:bCs/>
          <w:sz w:val="24"/>
          <w:szCs w:val="21"/>
        </w:rPr>
        <w:t>投标人如对招标文件有任何疑问，应以书面方式（加盖公章）向采购代理机构提出澄清要求。采购代理机构对其在投标截止日期16天前收到的对招标文件的澄清要求，在投标截止日期15天前将以书面形式予以答复，采购代理机构认为有必要时可将答复内容分发给所有取得同一招标文件的投标人。</w:t>
      </w:r>
    </w:p>
    <w:p>
      <w:pPr>
        <w:numPr>
          <w:ilvl w:val="1"/>
          <w:numId w:val="4"/>
        </w:numPr>
        <w:adjustRightInd w:val="0"/>
        <w:snapToGrid w:val="0"/>
        <w:spacing w:line="360" w:lineRule="auto"/>
        <w:outlineLvl w:val="3"/>
        <w:rPr>
          <w:rFonts w:ascii="仿宋" w:hAnsi="仿宋" w:eastAsia="仿宋"/>
          <w:b/>
          <w:bCs/>
          <w:sz w:val="24"/>
          <w:szCs w:val="21"/>
        </w:rPr>
      </w:pPr>
      <w:r>
        <w:rPr>
          <w:rFonts w:hint="eastAsia" w:ascii="仿宋" w:hAnsi="仿宋" w:eastAsia="仿宋"/>
          <w:b/>
          <w:bCs/>
          <w:sz w:val="24"/>
          <w:szCs w:val="21"/>
        </w:rPr>
        <w:t>招标文件的补充和修改</w:t>
      </w:r>
    </w:p>
    <w:p>
      <w:pPr>
        <w:tabs>
          <w:tab w:val="left" w:pos="0"/>
        </w:tabs>
        <w:adjustRightInd w:val="0"/>
        <w:snapToGrid w:val="0"/>
        <w:spacing w:line="360" w:lineRule="auto"/>
        <w:ind w:left="720" w:hanging="720" w:hangingChars="300"/>
        <w:rPr>
          <w:rFonts w:ascii="仿宋" w:hAnsi="仿宋" w:eastAsia="仿宋"/>
          <w:sz w:val="24"/>
          <w:szCs w:val="21"/>
        </w:rPr>
      </w:pPr>
      <w:r>
        <w:rPr>
          <w:rFonts w:hint="eastAsia" w:ascii="仿宋" w:hAnsi="仿宋" w:eastAsia="仿宋"/>
          <w:sz w:val="24"/>
          <w:szCs w:val="21"/>
        </w:rPr>
        <w:t>2.3.1对招标文件进行必要的补充或修改，于开标前15天以书面或在相关网站</w:t>
      </w:r>
    </w:p>
    <w:p>
      <w:pPr>
        <w:tabs>
          <w:tab w:val="left" w:pos="0"/>
        </w:tabs>
        <w:adjustRightInd w:val="0"/>
        <w:snapToGrid w:val="0"/>
        <w:spacing w:line="360" w:lineRule="auto"/>
        <w:rPr>
          <w:rFonts w:ascii="仿宋" w:hAnsi="仿宋" w:eastAsia="仿宋"/>
          <w:sz w:val="24"/>
          <w:szCs w:val="21"/>
        </w:rPr>
      </w:pPr>
      <w:r>
        <w:rPr>
          <w:rFonts w:hint="eastAsia" w:ascii="仿宋" w:hAnsi="仿宋" w:eastAsia="仿宋"/>
          <w:sz w:val="24"/>
          <w:szCs w:val="21"/>
        </w:rPr>
        <w:t>公告的形式通知所有已获取招标文件的投标人，投标人在收到补充或修改通知后应立即以书面形式予以确认，投标人在投标截止时间前不予书面确认的，视为已收到通知，该补充或修改的内容为招标文件的组成部分；补充或修改不足15天的，采购代理机构在征得已获取招标文件的投标人同意并书面确认后，可不改变投标截止时间。采购代理机构将拒绝没有对补充或修改文件予以书面确认的投标人的投标。</w:t>
      </w:r>
    </w:p>
    <w:p>
      <w:pPr>
        <w:tabs>
          <w:tab w:val="left" w:pos="0"/>
        </w:tabs>
        <w:adjustRightInd w:val="0"/>
        <w:snapToGrid w:val="0"/>
        <w:spacing w:line="360" w:lineRule="auto"/>
        <w:ind w:left="720" w:hanging="720" w:hangingChars="300"/>
        <w:rPr>
          <w:rFonts w:ascii="仿宋" w:hAnsi="仿宋" w:eastAsia="仿宋"/>
          <w:sz w:val="24"/>
          <w:szCs w:val="21"/>
        </w:rPr>
      </w:pPr>
      <w:r>
        <w:rPr>
          <w:rFonts w:hint="eastAsia" w:ascii="仿宋" w:hAnsi="仿宋" w:eastAsia="仿宋"/>
          <w:sz w:val="24"/>
          <w:szCs w:val="21"/>
        </w:rPr>
        <w:t>2.3.2招标过程中的一切修改文件或补充文件一旦确认后与招标文件具有同等</w:t>
      </w:r>
    </w:p>
    <w:p>
      <w:pPr>
        <w:tabs>
          <w:tab w:val="left" w:pos="0"/>
        </w:tabs>
        <w:adjustRightInd w:val="0"/>
        <w:snapToGrid w:val="0"/>
        <w:spacing w:line="360" w:lineRule="auto"/>
        <w:rPr>
          <w:rFonts w:ascii="仿宋" w:hAnsi="仿宋" w:eastAsia="仿宋"/>
          <w:sz w:val="24"/>
          <w:szCs w:val="21"/>
        </w:rPr>
      </w:pPr>
      <w:r>
        <w:rPr>
          <w:rFonts w:hint="eastAsia" w:ascii="仿宋" w:hAnsi="仿宋" w:eastAsia="仿宋"/>
          <w:sz w:val="24"/>
          <w:szCs w:val="21"/>
        </w:rPr>
        <w:t>法律效力，投标人有责任履行相应的义务。</w:t>
      </w:r>
    </w:p>
    <w:p>
      <w:pPr>
        <w:tabs>
          <w:tab w:val="left" w:pos="0"/>
        </w:tabs>
        <w:adjustRightInd w:val="0"/>
        <w:snapToGrid w:val="0"/>
        <w:spacing w:line="360" w:lineRule="auto"/>
        <w:ind w:left="720" w:hanging="720" w:hangingChars="300"/>
        <w:rPr>
          <w:rFonts w:ascii="仿宋" w:hAnsi="仿宋" w:eastAsia="仿宋"/>
          <w:sz w:val="24"/>
          <w:szCs w:val="21"/>
        </w:rPr>
      </w:pPr>
      <w:r>
        <w:rPr>
          <w:rFonts w:hint="eastAsia" w:ascii="仿宋" w:hAnsi="仿宋" w:eastAsia="仿宋"/>
          <w:sz w:val="24"/>
          <w:szCs w:val="21"/>
        </w:rPr>
        <w:t>2.3.3为使潜在投标人有合理的时间理解招标文件的修改，采购代理机构可酌情</w:t>
      </w:r>
    </w:p>
    <w:p>
      <w:pPr>
        <w:tabs>
          <w:tab w:val="left" w:pos="0"/>
        </w:tabs>
        <w:adjustRightInd w:val="0"/>
        <w:snapToGrid w:val="0"/>
        <w:spacing w:line="360" w:lineRule="auto"/>
        <w:rPr>
          <w:rFonts w:ascii="仿宋" w:hAnsi="仿宋" w:eastAsia="仿宋"/>
          <w:sz w:val="24"/>
          <w:szCs w:val="21"/>
        </w:rPr>
      </w:pPr>
      <w:r>
        <w:rPr>
          <w:rFonts w:hint="eastAsia" w:ascii="仿宋" w:hAnsi="仿宋" w:eastAsia="仿宋"/>
          <w:sz w:val="24"/>
          <w:szCs w:val="21"/>
        </w:rPr>
        <w:t>推迟投标截止日期和开标时间，但至少应当在规定的投标截止时间三日前，将变更时间书面通知所有招标文件收受人，并在招标公告所述网站发布变更公告。</w:t>
      </w:r>
    </w:p>
    <w:p>
      <w:pPr>
        <w:keepNext/>
        <w:keepLines/>
        <w:numPr>
          <w:ilvl w:val="0"/>
          <w:numId w:val="4"/>
        </w:numPr>
        <w:adjustRightInd w:val="0"/>
        <w:snapToGrid w:val="0"/>
        <w:spacing w:before="260" w:after="260" w:line="360" w:lineRule="auto"/>
        <w:outlineLvl w:val="2"/>
        <w:rPr>
          <w:rFonts w:ascii="仿宋" w:hAnsi="仿宋" w:eastAsia="仿宋"/>
          <w:b/>
          <w:bCs/>
          <w:sz w:val="24"/>
          <w:szCs w:val="24"/>
        </w:rPr>
      </w:pPr>
      <w:bookmarkStart w:id="35" w:name="_Toc130697186"/>
      <w:bookmarkStart w:id="36" w:name="_Toc130695594"/>
      <w:bookmarkStart w:id="37" w:name="_Toc49082411"/>
      <w:bookmarkStart w:id="38" w:name="_Toc153615291"/>
      <w:bookmarkStart w:id="39" w:name="_Toc49135197"/>
      <w:bookmarkStart w:id="40" w:name="_Toc399766635"/>
      <w:bookmarkStart w:id="41" w:name="_Toc228899501"/>
      <w:bookmarkStart w:id="42" w:name="_Toc238282334"/>
      <w:bookmarkStart w:id="43" w:name="_Toc223939095"/>
      <w:bookmarkStart w:id="44" w:name="_Toc334797734"/>
      <w:bookmarkStart w:id="45" w:name="_Toc224435720"/>
      <w:bookmarkStart w:id="46" w:name="_Toc185747580"/>
      <w:bookmarkStart w:id="47" w:name="_Toc225565947"/>
      <w:bookmarkStart w:id="48" w:name="_Toc228644972"/>
      <w:r>
        <w:rPr>
          <w:rFonts w:hint="eastAsia" w:ascii="仿宋" w:hAnsi="仿宋" w:eastAsia="仿宋"/>
          <w:b/>
          <w:bCs/>
          <w:sz w:val="24"/>
          <w:szCs w:val="24"/>
        </w:rPr>
        <w:t>投标</w:t>
      </w:r>
      <w:bookmarkEnd w:id="35"/>
      <w:bookmarkEnd w:id="36"/>
      <w:bookmarkEnd w:id="37"/>
      <w:bookmarkEnd w:id="38"/>
      <w:bookmarkEnd w:id="39"/>
      <w:r>
        <w:rPr>
          <w:rFonts w:hint="eastAsia" w:ascii="仿宋" w:hAnsi="仿宋" w:eastAsia="仿宋"/>
          <w:b/>
          <w:bCs/>
          <w:sz w:val="24"/>
          <w:szCs w:val="24"/>
        </w:rPr>
        <w:t>文件</w:t>
      </w:r>
      <w:bookmarkEnd w:id="40"/>
      <w:bookmarkEnd w:id="41"/>
      <w:bookmarkEnd w:id="42"/>
      <w:bookmarkEnd w:id="43"/>
      <w:bookmarkEnd w:id="44"/>
      <w:bookmarkEnd w:id="45"/>
      <w:bookmarkEnd w:id="46"/>
      <w:bookmarkEnd w:id="47"/>
      <w:bookmarkEnd w:id="48"/>
    </w:p>
    <w:p>
      <w:pPr>
        <w:numPr>
          <w:ilvl w:val="1"/>
          <w:numId w:val="4"/>
        </w:numPr>
        <w:adjustRightInd w:val="0"/>
        <w:snapToGrid w:val="0"/>
        <w:spacing w:line="360" w:lineRule="auto"/>
        <w:outlineLvl w:val="3"/>
        <w:rPr>
          <w:rFonts w:ascii="仿宋" w:hAnsi="仿宋" w:eastAsia="仿宋"/>
          <w:b/>
          <w:bCs/>
          <w:sz w:val="24"/>
          <w:szCs w:val="21"/>
        </w:rPr>
      </w:pPr>
      <w:r>
        <w:rPr>
          <w:rFonts w:hint="eastAsia" w:ascii="仿宋" w:hAnsi="仿宋" w:eastAsia="仿宋"/>
          <w:b/>
          <w:bCs/>
          <w:sz w:val="24"/>
          <w:szCs w:val="21"/>
        </w:rPr>
        <w:t>投标文件的编写</w:t>
      </w:r>
    </w:p>
    <w:p>
      <w:pPr>
        <w:tabs>
          <w:tab w:val="left" w:pos="0"/>
        </w:tabs>
        <w:adjustRightInd w:val="0"/>
        <w:snapToGrid w:val="0"/>
        <w:spacing w:line="360" w:lineRule="auto"/>
        <w:ind w:left="720" w:hanging="720" w:hangingChars="300"/>
        <w:rPr>
          <w:rFonts w:ascii="仿宋" w:hAnsi="仿宋" w:eastAsia="仿宋"/>
          <w:sz w:val="24"/>
          <w:szCs w:val="21"/>
        </w:rPr>
      </w:pPr>
      <w:r>
        <w:rPr>
          <w:rFonts w:hint="eastAsia" w:ascii="仿宋" w:hAnsi="仿宋" w:eastAsia="仿宋"/>
          <w:sz w:val="24"/>
          <w:szCs w:val="21"/>
        </w:rPr>
        <w:t>3.1.1投标人应仔细阅读招标文件的所有内容，按招标文件的要求制作并递交投</w:t>
      </w:r>
    </w:p>
    <w:p>
      <w:pPr>
        <w:tabs>
          <w:tab w:val="left" w:pos="0"/>
        </w:tabs>
        <w:adjustRightInd w:val="0"/>
        <w:snapToGrid w:val="0"/>
        <w:spacing w:line="360" w:lineRule="auto"/>
        <w:rPr>
          <w:rFonts w:ascii="仿宋" w:hAnsi="仿宋" w:eastAsia="仿宋"/>
          <w:sz w:val="24"/>
          <w:szCs w:val="21"/>
        </w:rPr>
      </w:pPr>
      <w:r>
        <w:rPr>
          <w:rFonts w:hint="eastAsia" w:ascii="仿宋" w:hAnsi="仿宋" w:eastAsia="仿宋"/>
          <w:sz w:val="24"/>
          <w:szCs w:val="21"/>
        </w:rPr>
        <w:t>标文件，并保证所提供的全部资料的真实性、准确性，以确保其投标对招标文件做出实质性响应。投标人在投标中提供不真实的材料，无论其材料是否重要，都将直接导致投标文件无效，并承担由此产生的法律责任。</w:t>
      </w:r>
    </w:p>
    <w:p>
      <w:pPr>
        <w:tabs>
          <w:tab w:val="left" w:pos="0"/>
        </w:tabs>
        <w:adjustRightInd w:val="0"/>
        <w:snapToGrid w:val="0"/>
        <w:spacing w:line="360" w:lineRule="auto"/>
        <w:ind w:left="720" w:hanging="720" w:hangingChars="300"/>
        <w:rPr>
          <w:rFonts w:ascii="仿宋" w:hAnsi="仿宋" w:eastAsia="仿宋"/>
          <w:sz w:val="24"/>
          <w:szCs w:val="21"/>
        </w:rPr>
      </w:pPr>
      <w:r>
        <w:rPr>
          <w:rFonts w:hint="eastAsia" w:ascii="仿宋" w:hAnsi="仿宋" w:eastAsia="仿宋"/>
          <w:sz w:val="24"/>
          <w:szCs w:val="21"/>
        </w:rPr>
        <w:t>3.1.2投标语言和计量单位：投标文件和来往函件应用简体中文书写，投标人提</w:t>
      </w:r>
    </w:p>
    <w:p>
      <w:pPr>
        <w:tabs>
          <w:tab w:val="left" w:pos="0"/>
        </w:tabs>
        <w:adjustRightInd w:val="0"/>
        <w:snapToGrid w:val="0"/>
        <w:spacing w:line="360" w:lineRule="auto"/>
        <w:rPr>
          <w:rFonts w:ascii="仿宋" w:hAnsi="仿宋" w:eastAsia="仿宋"/>
          <w:sz w:val="24"/>
          <w:szCs w:val="21"/>
        </w:rPr>
      </w:pPr>
      <w:r>
        <w:rPr>
          <w:rFonts w:hint="eastAsia" w:ascii="仿宋" w:hAnsi="仿宋" w:eastAsia="仿宋"/>
          <w:sz w:val="24"/>
          <w:szCs w:val="21"/>
        </w:rPr>
        <w:t>供的支持文件、技术资料和印刷的文献可以用其他语言，但相应内容应附有中文翻译文本（经公证处公证），对不同文字文本投标文件的解释发生异议的，以中文文本为准。计量单位应使用国际公制单位。</w:t>
      </w:r>
    </w:p>
    <w:p>
      <w:pPr>
        <w:tabs>
          <w:tab w:val="left" w:pos="0"/>
        </w:tabs>
        <w:adjustRightInd w:val="0"/>
        <w:snapToGrid w:val="0"/>
        <w:spacing w:line="360" w:lineRule="auto"/>
        <w:ind w:left="720" w:hanging="720" w:hangingChars="300"/>
        <w:rPr>
          <w:rFonts w:ascii="仿宋" w:hAnsi="仿宋" w:eastAsia="仿宋"/>
          <w:sz w:val="24"/>
          <w:szCs w:val="21"/>
        </w:rPr>
      </w:pPr>
      <w:r>
        <w:rPr>
          <w:rFonts w:hint="eastAsia" w:ascii="仿宋" w:hAnsi="仿宋" w:eastAsia="仿宋"/>
          <w:sz w:val="24"/>
          <w:szCs w:val="21"/>
        </w:rPr>
        <w:t>3.1.3投标人须用人民币作为报价的货币单位。投标文件的大写金额和小写金额</w:t>
      </w:r>
    </w:p>
    <w:p>
      <w:pPr>
        <w:tabs>
          <w:tab w:val="left" w:pos="0"/>
        </w:tabs>
        <w:adjustRightInd w:val="0"/>
        <w:snapToGrid w:val="0"/>
        <w:spacing w:line="360" w:lineRule="auto"/>
        <w:rPr>
          <w:rFonts w:ascii="仿宋" w:hAnsi="仿宋" w:eastAsia="仿宋"/>
          <w:sz w:val="24"/>
          <w:szCs w:val="21"/>
        </w:rPr>
      </w:pPr>
      <w:r>
        <w:rPr>
          <w:rFonts w:hint="eastAsia" w:ascii="仿宋" w:hAnsi="仿宋" w:eastAsia="仿宋"/>
          <w:sz w:val="24"/>
          <w:szCs w:val="21"/>
        </w:rPr>
        <w:t>不一致的，以大写金额为准。</w:t>
      </w:r>
    </w:p>
    <w:p>
      <w:pPr>
        <w:tabs>
          <w:tab w:val="left" w:pos="0"/>
        </w:tabs>
        <w:adjustRightInd w:val="0"/>
        <w:snapToGrid w:val="0"/>
        <w:spacing w:line="360" w:lineRule="auto"/>
        <w:ind w:left="720" w:hanging="720" w:hangingChars="300"/>
        <w:rPr>
          <w:rFonts w:ascii="仿宋" w:hAnsi="仿宋" w:eastAsia="仿宋"/>
          <w:sz w:val="24"/>
          <w:szCs w:val="21"/>
        </w:rPr>
      </w:pPr>
      <w:r>
        <w:rPr>
          <w:rFonts w:hint="eastAsia" w:ascii="仿宋" w:hAnsi="仿宋" w:eastAsia="仿宋"/>
          <w:sz w:val="24"/>
          <w:szCs w:val="21"/>
        </w:rPr>
        <w:t>3.1.4投标人的报价明显低于其他投标报价，使得其投标报价可能低于其个别成</w:t>
      </w:r>
    </w:p>
    <w:p>
      <w:pPr>
        <w:tabs>
          <w:tab w:val="left" w:pos="0"/>
        </w:tabs>
        <w:adjustRightInd w:val="0"/>
        <w:snapToGrid w:val="0"/>
        <w:spacing w:line="360" w:lineRule="auto"/>
        <w:rPr>
          <w:rFonts w:ascii="仿宋" w:hAnsi="仿宋" w:eastAsia="仿宋"/>
          <w:sz w:val="24"/>
          <w:szCs w:val="21"/>
        </w:rPr>
      </w:pPr>
      <w:r>
        <w:rPr>
          <w:rFonts w:hint="eastAsia" w:ascii="仿宋" w:hAnsi="仿宋" w:eastAsia="仿宋"/>
          <w:sz w:val="24"/>
          <w:szCs w:val="21"/>
        </w:rPr>
        <w:t>本的，有可能影响服务质量和不能诚信履约的，评标委员会应当要求该投标人做出书面说明并提供相关证明材料。投标人不能合理说明或者不能提供相关证明材料的，由评标委员会认定该投标人以低于成本报价竞标其投标应作无效竞标处理。</w:t>
      </w:r>
    </w:p>
    <w:p>
      <w:pPr>
        <w:tabs>
          <w:tab w:val="left" w:pos="0"/>
        </w:tabs>
        <w:adjustRightInd w:val="0"/>
        <w:snapToGrid w:val="0"/>
        <w:spacing w:line="360" w:lineRule="auto"/>
        <w:ind w:left="720" w:hanging="720" w:hangingChars="300"/>
        <w:rPr>
          <w:rFonts w:ascii="仿宋" w:hAnsi="仿宋" w:eastAsia="仿宋"/>
          <w:sz w:val="24"/>
          <w:szCs w:val="21"/>
        </w:rPr>
      </w:pPr>
      <w:r>
        <w:rPr>
          <w:rFonts w:hint="eastAsia" w:ascii="仿宋" w:hAnsi="仿宋" w:eastAsia="仿宋"/>
          <w:sz w:val="24"/>
          <w:szCs w:val="21"/>
        </w:rPr>
        <w:t>3.1.5本项目要求投标报价应包括投标人提供本项目要求服务时所需人员、设备、</w:t>
      </w:r>
    </w:p>
    <w:p>
      <w:pPr>
        <w:tabs>
          <w:tab w:val="left" w:pos="0"/>
        </w:tabs>
        <w:adjustRightInd w:val="0"/>
        <w:snapToGrid w:val="0"/>
        <w:spacing w:line="360" w:lineRule="auto"/>
        <w:rPr>
          <w:rFonts w:ascii="仿宋" w:hAnsi="仿宋" w:eastAsia="仿宋"/>
          <w:sz w:val="24"/>
          <w:szCs w:val="21"/>
        </w:rPr>
      </w:pPr>
      <w:r>
        <w:rPr>
          <w:rFonts w:hint="eastAsia" w:ascii="仿宋" w:hAnsi="仿宋" w:eastAsia="仿宋"/>
          <w:sz w:val="24"/>
          <w:szCs w:val="21"/>
        </w:rPr>
        <w:t>货物、产品、采购、运输、安装、调试、相关部门验收等所有费用，以及投标人认为必要的其他人员、设备、货物、产品、材料、安装、服务；投标人应自行增加能满足所承诺达到的服务质量所必需但招标文件没有包含的所有人员、货物、版权、专利等一切费用，如果投标人在中标并签署合同后，在人员、供货、安装、调试、培训等工作中出现任何遗漏，均由中标人免费提供，采购人将不再支付任何费用。</w:t>
      </w:r>
    </w:p>
    <w:p>
      <w:pPr>
        <w:tabs>
          <w:tab w:val="left" w:pos="0"/>
        </w:tabs>
        <w:adjustRightInd w:val="0"/>
        <w:snapToGrid w:val="0"/>
        <w:spacing w:line="360" w:lineRule="auto"/>
        <w:ind w:left="720" w:hanging="720" w:hangingChars="300"/>
        <w:rPr>
          <w:rFonts w:ascii="仿宋" w:hAnsi="仿宋" w:eastAsia="仿宋"/>
          <w:sz w:val="24"/>
          <w:szCs w:val="21"/>
        </w:rPr>
      </w:pPr>
      <w:r>
        <w:rPr>
          <w:rFonts w:hint="eastAsia" w:ascii="仿宋" w:hAnsi="仿宋" w:eastAsia="仿宋"/>
          <w:sz w:val="24"/>
          <w:szCs w:val="21"/>
        </w:rPr>
        <w:t>3.1.6报价栏项目中如出现唯一的数字“0”，则视报价为零；如出现空白或出</w:t>
      </w:r>
    </w:p>
    <w:p>
      <w:pPr>
        <w:tabs>
          <w:tab w:val="left" w:pos="0"/>
        </w:tabs>
        <w:adjustRightInd w:val="0"/>
        <w:snapToGrid w:val="0"/>
        <w:spacing w:line="360" w:lineRule="auto"/>
        <w:ind w:left="720" w:hanging="720" w:hangingChars="300"/>
        <w:rPr>
          <w:rFonts w:ascii="仿宋" w:hAnsi="仿宋" w:eastAsia="仿宋"/>
          <w:sz w:val="24"/>
          <w:szCs w:val="21"/>
        </w:rPr>
      </w:pPr>
      <w:r>
        <w:rPr>
          <w:rFonts w:hint="eastAsia" w:ascii="仿宋" w:hAnsi="仿宋" w:eastAsia="仿宋"/>
          <w:sz w:val="24"/>
          <w:szCs w:val="21"/>
        </w:rPr>
        <w:t>现负数，视为未响应。</w:t>
      </w:r>
    </w:p>
    <w:p>
      <w:pPr>
        <w:tabs>
          <w:tab w:val="left" w:pos="0"/>
        </w:tabs>
        <w:adjustRightInd w:val="0"/>
        <w:snapToGrid w:val="0"/>
        <w:spacing w:line="360" w:lineRule="auto"/>
        <w:ind w:left="600" w:hanging="600" w:hangingChars="250"/>
        <w:rPr>
          <w:rFonts w:ascii="仿宋" w:hAnsi="仿宋" w:eastAsia="仿宋"/>
          <w:sz w:val="24"/>
          <w:szCs w:val="21"/>
        </w:rPr>
      </w:pPr>
      <w:r>
        <w:rPr>
          <w:rFonts w:hint="eastAsia" w:ascii="仿宋" w:hAnsi="仿宋" w:eastAsia="仿宋"/>
          <w:sz w:val="24"/>
          <w:szCs w:val="21"/>
        </w:rPr>
        <w:t>3.1.7投标人在编写投标文件时，应填写招标文件要求的内容及其附件，并根据</w:t>
      </w:r>
    </w:p>
    <w:p>
      <w:pPr>
        <w:tabs>
          <w:tab w:val="left" w:pos="0"/>
        </w:tabs>
        <w:adjustRightInd w:val="0"/>
        <w:snapToGrid w:val="0"/>
        <w:spacing w:line="360" w:lineRule="auto"/>
        <w:rPr>
          <w:rFonts w:ascii="仿宋" w:hAnsi="仿宋" w:eastAsia="仿宋"/>
          <w:sz w:val="24"/>
          <w:szCs w:val="21"/>
        </w:rPr>
      </w:pPr>
      <w:r>
        <w:rPr>
          <w:rFonts w:hint="eastAsia" w:ascii="仿宋" w:hAnsi="仿宋" w:eastAsia="仿宋"/>
          <w:sz w:val="24"/>
          <w:szCs w:val="21"/>
        </w:rPr>
        <w:t>实际情况补充评审所需资料，投标文件只填写和提供了招标文件要求的部分内容和附件，或没有提供招标文件中所要求的全部资料及数据，或没有按实际情况提供投标所需资料的，其可能导致的结果和责任由投标人自行承担。</w:t>
      </w:r>
    </w:p>
    <w:p>
      <w:pPr>
        <w:numPr>
          <w:ilvl w:val="1"/>
          <w:numId w:val="4"/>
        </w:numPr>
        <w:adjustRightInd w:val="0"/>
        <w:snapToGrid w:val="0"/>
        <w:spacing w:line="360" w:lineRule="auto"/>
        <w:outlineLvl w:val="3"/>
        <w:rPr>
          <w:rFonts w:ascii="仿宋" w:hAnsi="仿宋" w:eastAsia="仿宋"/>
          <w:b/>
          <w:bCs/>
          <w:sz w:val="24"/>
          <w:szCs w:val="21"/>
        </w:rPr>
      </w:pPr>
      <w:r>
        <w:rPr>
          <w:rFonts w:hint="eastAsia" w:ascii="仿宋" w:hAnsi="仿宋" w:eastAsia="仿宋"/>
          <w:b/>
          <w:bCs/>
          <w:sz w:val="24"/>
          <w:szCs w:val="21"/>
        </w:rPr>
        <w:t>投标文件的组成</w:t>
      </w:r>
    </w:p>
    <w:p>
      <w:pPr>
        <w:adjustRightInd w:val="0"/>
        <w:snapToGrid w:val="0"/>
        <w:spacing w:line="360" w:lineRule="auto"/>
        <w:rPr>
          <w:rFonts w:ascii="仿宋" w:hAnsi="仿宋" w:eastAsia="仿宋"/>
          <w:sz w:val="24"/>
          <w:szCs w:val="21"/>
        </w:rPr>
      </w:pPr>
      <w:r>
        <w:rPr>
          <w:rFonts w:hint="eastAsia" w:ascii="仿宋" w:hAnsi="仿宋" w:eastAsia="仿宋"/>
          <w:sz w:val="24"/>
          <w:szCs w:val="21"/>
        </w:rPr>
        <w:t>3.2.1投标文件的构成</w:t>
      </w:r>
    </w:p>
    <w:p>
      <w:pPr>
        <w:tabs>
          <w:tab w:val="left" w:pos="1254"/>
        </w:tabs>
        <w:adjustRightInd w:val="0"/>
        <w:snapToGrid w:val="0"/>
        <w:spacing w:line="360" w:lineRule="auto"/>
        <w:ind w:firstLine="480" w:firstLineChars="200"/>
        <w:rPr>
          <w:rFonts w:ascii="仿宋" w:hAnsi="仿宋" w:eastAsia="仿宋"/>
          <w:sz w:val="24"/>
          <w:szCs w:val="21"/>
        </w:rPr>
      </w:pPr>
      <w:r>
        <w:rPr>
          <w:rFonts w:hint="eastAsia" w:ascii="仿宋" w:hAnsi="仿宋" w:eastAsia="仿宋"/>
          <w:sz w:val="24"/>
          <w:szCs w:val="21"/>
        </w:rPr>
        <w:t>投标人编写的投标文件应编排为三部分：①商务响应文件；②技术响应文件；③唱标信封，投标文件应包含但不限于以下内容：</w:t>
      </w:r>
    </w:p>
    <w:p>
      <w:pPr>
        <w:tabs>
          <w:tab w:val="left" w:pos="1254"/>
        </w:tabs>
        <w:adjustRightInd w:val="0"/>
        <w:snapToGrid w:val="0"/>
        <w:spacing w:line="360" w:lineRule="auto"/>
        <w:ind w:firstLine="480" w:firstLineChars="200"/>
        <w:rPr>
          <w:rFonts w:ascii="仿宋" w:hAnsi="仿宋" w:eastAsia="仿宋"/>
          <w:sz w:val="24"/>
          <w:szCs w:val="21"/>
        </w:rPr>
      </w:pPr>
      <w:r>
        <w:rPr>
          <w:rFonts w:hint="eastAsia" w:ascii="仿宋" w:hAnsi="仿宋" w:eastAsia="仿宋"/>
          <w:sz w:val="24"/>
          <w:szCs w:val="21"/>
        </w:rPr>
        <w:t>（1）按规定填写的投标函、投标一览表、</w:t>
      </w:r>
      <w:r>
        <w:rPr>
          <w:rFonts w:hint="eastAsia" w:ascii="仿宋" w:hAnsi="仿宋" w:eastAsia="仿宋"/>
          <w:sz w:val="24"/>
        </w:rPr>
        <w:t>报价明细表（如果需要）</w:t>
      </w:r>
      <w:r>
        <w:rPr>
          <w:rFonts w:hint="eastAsia" w:ascii="仿宋" w:hAnsi="仿宋" w:eastAsia="仿宋"/>
          <w:sz w:val="24"/>
          <w:szCs w:val="21"/>
        </w:rPr>
        <w:t>；</w:t>
      </w:r>
    </w:p>
    <w:p>
      <w:pPr>
        <w:adjustRightInd w:val="0"/>
        <w:snapToGrid w:val="0"/>
        <w:spacing w:line="360" w:lineRule="auto"/>
        <w:ind w:firstLine="480" w:firstLineChars="200"/>
        <w:rPr>
          <w:rFonts w:ascii="仿宋" w:hAnsi="仿宋" w:eastAsia="仿宋"/>
          <w:sz w:val="24"/>
          <w:szCs w:val="21"/>
        </w:rPr>
      </w:pPr>
      <w:r>
        <w:rPr>
          <w:rFonts w:hint="eastAsia" w:ascii="仿宋" w:hAnsi="仿宋" w:eastAsia="仿宋"/>
          <w:sz w:val="24"/>
          <w:szCs w:val="21"/>
        </w:rPr>
        <w:t>（2）按要求出具的资格证明文件，证明投标人是合格的，而且中标后有能力履行合同；</w:t>
      </w:r>
    </w:p>
    <w:p>
      <w:pPr>
        <w:adjustRightInd w:val="0"/>
        <w:snapToGrid w:val="0"/>
        <w:spacing w:line="360" w:lineRule="auto"/>
        <w:ind w:firstLine="480" w:firstLineChars="200"/>
        <w:rPr>
          <w:rFonts w:ascii="仿宋" w:hAnsi="仿宋" w:eastAsia="仿宋"/>
          <w:sz w:val="24"/>
          <w:szCs w:val="21"/>
        </w:rPr>
      </w:pPr>
      <w:r>
        <w:rPr>
          <w:rFonts w:hint="eastAsia" w:ascii="仿宋" w:hAnsi="仿宋" w:eastAsia="仿宋"/>
          <w:sz w:val="24"/>
          <w:szCs w:val="21"/>
        </w:rPr>
        <w:t>（3）按规定出具的证明文件，证明投标人提供的服务是合格的，而且符合招标文件的规定；</w:t>
      </w:r>
    </w:p>
    <w:p>
      <w:pPr>
        <w:adjustRightInd w:val="0"/>
        <w:snapToGrid w:val="0"/>
        <w:spacing w:line="360" w:lineRule="auto"/>
        <w:ind w:firstLine="480" w:firstLineChars="200"/>
        <w:rPr>
          <w:rFonts w:ascii="仿宋" w:hAnsi="仿宋" w:eastAsia="仿宋"/>
          <w:sz w:val="24"/>
          <w:szCs w:val="21"/>
        </w:rPr>
      </w:pPr>
      <w:r>
        <w:rPr>
          <w:rFonts w:hint="eastAsia" w:ascii="仿宋" w:hAnsi="仿宋" w:eastAsia="仿宋"/>
          <w:sz w:val="24"/>
          <w:szCs w:val="21"/>
        </w:rPr>
        <w:t>（4）按规定提交投标保证金；</w:t>
      </w:r>
    </w:p>
    <w:p>
      <w:pPr>
        <w:adjustRightInd w:val="0"/>
        <w:snapToGrid w:val="0"/>
        <w:spacing w:line="360" w:lineRule="auto"/>
        <w:ind w:firstLine="480" w:firstLineChars="200"/>
        <w:rPr>
          <w:rFonts w:ascii="仿宋" w:hAnsi="仿宋" w:eastAsia="仿宋"/>
          <w:sz w:val="24"/>
          <w:szCs w:val="21"/>
        </w:rPr>
      </w:pPr>
      <w:r>
        <w:rPr>
          <w:rFonts w:hint="eastAsia" w:ascii="仿宋" w:hAnsi="仿宋" w:eastAsia="仿宋"/>
          <w:sz w:val="24"/>
          <w:szCs w:val="21"/>
        </w:rPr>
        <w:t>（5）对招标文件第二章做出的书面响应，包括但不限于技术及商务要求等；</w:t>
      </w:r>
    </w:p>
    <w:p>
      <w:pPr>
        <w:adjustRightInd w:val="0"/>
        <w:snapToGrid w:val="0"/>
        <w:spacing w:line="360" w:lineRule="auto"/>
        <w:ind w:firstLine="480" w:firstLineChars="200"/>
        <w:rPr>
          <w:rFonts w:ascii="仿宋" w:hAnsi="仿宋" w:eastAsia="仿宋"/>
          <w:sz w:val="24"/>
          <w:szCs w:val="21"/>
        </w:rPr>
      </w:pPr>
      <w:r>
        <w:rPr>
          <w:rFonts w:hint="eastAsia" w:ascii="仿宋" w:hAnsi="仿宋" w:eastAsia="仿宋"/>
          <w:sz w:val="24"/>
          <w:szCs w:val="21"/>
        </w:rPr>
        <w:t>（6）投标人认为须提交与评分内容相关的其他资料。</w:t>
      </w:r>
    </w:p>
    <w:p>
      <w:pPr>
        <w:tabs>
          <w:tab w:val="left" w:pos="1254"/>
        </w:tabs>
        <w:adjustRightInd w:val="0"/>
        <w:snapToGrid w:val="0"/>
        <w:spacing w:line="360" w:lineRule="auto"/>
        <w:ind w:left="840" w:hanging="840" w:hangingChars="350"/>
        <w:rPr>
          <w:rFonts w:ascii="仿宋" w:hAnsi="仿宋" w:eastAsia="仿宋"/>
          <w:sz w:val="24"/>
          <w:szCs w:val="21"/>
        </w:rPr>
      </w:pPr>
      <w:r>
        <w:rPr>
          <w:rFonts w:hint="eastAsia" w:ascii="仿宋" w:hAnsi="仿宋" w:eastAsia="仿宋"/>
          <w:sz w:val="24"/>
          <w:szCs w:val="21"/>
        </w:rPr>
        <w:t>3.2.2 投标人提交的 “唱标信封”，应将下列内容单独密封入该信封。</w:t>
      </w:r>
    </w:p>
    <w:p>
      <w:pPr>
        <w:tabs>
          <w:tab w:val="left" w:pos="525"/>
          <w:tab w:val="left" w:pos="1254"/>
        </w:tabs>
        <w:adjustRightInd w:val="0"/>
        <w:snapToGrid w:val="0"/>
        <w:spacing w:line="360" w:lineRule="auto"/>
        <w:ind w:firstLine="480" w:firstLineChars="200"/>
        <w:rPr>
          <w:rFonts w:ascii="仿宋" w:hAnsi="仿宋" w:eastAsia="仿宋"/>
          <w:sz w:val="24"/>
          <w:szCs w:val="21"/>
        </w:rPr>
      </w:pPr>
      <w:r>
        <w:rPr>
          <w:rFonts w:hint="eastAsia" w:ascii="仿宋" w:hAnsi="仿宋" w:eastAsia="仿宋"/>
          <w:sz w:val="24"/>
          <w:szCs w:val="21"/>
        </w:rPr>
        <w:t>（1）《投标函》(从投标文件正本中复印并加盖公章)；</w:t>
      </w:r>
    </w:p>
    <w:p>
      <w:pPr>
        <w:tabs>
          <w:tab w:val="left" w:pos="525"/>
          <w:tab w:val="left" w:pos="1254"/>
        </w:tabs>
        <w:adjustRightInd w:val="0"/>
        <w:snapToGrid w:val="0"/>
        <w:spacing w:line="360" w:lineRule="auto"/>
        <w:ind w:firstLine="480" w:firstLineChars="200"/>
        <w:rPr>
          <w:rFonts w:ascii="仿宋" w:hAnsi="仿宋" w:eastAsia="仿宋"/>
          <w:sz w:val="24"/>
          <w:szCs w:val="21"/>
        </w:rPr>
      </w:pPr>
      <w:r>
        <w:rPr>
          <w:rFonts w:hint="eastAsia" w:ascii="仿宋" w:hAnsi="仿宋" w:eastAsia="仿宋"/>
          <w:sz w:val="24"/>
          <w:szCs w:val="21"/>
        </w:rPr>
        <w:t>（2）《投标一览表》(从投标文件正本中复印并加盖公章)；</w:t>
      </w:r>
    </w:p>
    <w:p>
      <w:pPr>
        <w:tabs>
          <w:tab w:val="left" w:pos="525"/>
          <w:tab w:val="left" w:pos="1254"/>
        </w:tabs>
        <w:adjustRightInd w:val="0"/>
        <w:snapToGrid w:val="0"/>
        <w:spacing w:line="360" w:lineRule="auto"/>
        <w:ind w:firstLine="480" w:firstLineChars="200"/>
        <w:rPr>
          <w:rFonts w:ascii="仿宋" w:hAnsi="仿宋" w:eastAsia="仿宋"/>
          <w:sz w:val="24"/>
          <w:szCs w:val="21"/>
        </w:rPr>
      </w:pPr>
      <w:r>
        <w:rPr>
          <w:rFonts w:hint="eastAsia" w:ascii="仿宋" w:hAnsi="仿宋" w:eastAsia="仿宋"/>
          <w:sz w:val="24"/>
          <w:szCs w:val="21"/>
        </w:rPr>
        <w:t>（3）《投标保证金汇款声明函》（原件）及投标保证金交付银行回单副本联或复印件（复印件加盖公章）；</w:t>
      </w:r>
    </w:p>
    <w:p>
      <w:pPr>
        <w:tabs>
          <w:tab w:val="left" w:pos="525"/>
          <w:tab w:val="left" w:pos="1254"/>
        </w:tabs>
        <w:adjustRightInd w:val="0"/>
        <w:snapToGrid w:val="0"/>
        <w:spacing w:line="360" w:lineRule="auto"/>
        <w:ind w:firstLine="480" w:firstLineChars="200"/>
        <w:rPr>
          <w:rFonts w:ascii="仿宋" w:hAnsi="仿宋" w:eastAsia="仿宋"/>
          <w:sz w:val="24"/>
          <w:szCs w:val="21"/>
        </w:rPr>
      </w:pPr>
      <w:r>
        <w:rPr>
          <w:rFonts w:hint="eastAsia" w:ascii="仿宋" w:hAnsi="仿宋" w:eastAsia="仿宋"/>
          <w:sz w:val="24"/>
          <w:szCs w:val="21"/>
        </w:rPr>
        <w:t>（4）法定代表人证明及授权书（原件）；</w:t>
      </w:r>
    </w:p>
    <w:p>
      <w:pPr>
        <w:tabs>
          <w:tab w:val="left" w:pos="1254"/>
        </w:tabs>
        <w:adjustRightInd w:val="0"/>
        <w:snapToGrid w:val="0"/>
        <w:spacing w:line="360" w:lineRule="auto"/>
        <w:rPr>
          <w:rFonts w:ascii="仿宋" w:hAnsi="仿宋" w:eastAsia="仿宋"/>
          <w:sz w:val="24"/>
          <w:szCs w:val="21"/>
        </w:rPr>
      </w:pPr>
      <w:r>
        <w:rPr>
          <w:rFonts w:hint="eastAsia" w:ascii="仿宋" w:hAnsi="仿宋" w:eastAsia="仿宋"/>
          <w:sz w:val="24"/>
          <w:szCs w:val="21"/>
        </w:rPr>
        <w:t>3.2.3</w:t>
      </w:r>
      <w:r>
        <w:rPr>
          <w:rFonts w:hint="eastAsia" w:ascii="仿宋" w:hAnsi="仿宋" w:eastAsia="仿宋"/>
          <w:b/>
          <w:sz w:val="24"/>
          <w:szCs w:val="21"/>
          <w:u w:val="single"/>
        </w:rPr>
        <w:t>投标人参照招标文件的要求编制带有目录和页码并装订成册的投标文件。</w:t>
      </w:r>
    </w:p>
    <w:p>
      <w:pPr>
        <w:tabs>
          <w:tab w:val="left" w:pos="1254"/>
        </w:tabs>
        <w:adjustRightInd w:val="0"/>
        <w:snapToGrid w:val="0"/>
        <w:spacing w:line="360" w:lineRule="auto"/>
        <w:rPr>
          <w:rFonts w:ascii="仿宋" w:hAnsi="仿宋" w:eastAsia="仿宋"/>
          <w:sz w:val="24"/>
          <w:szCs w:val="21"/>
        </w:rPr>
      </w:pPr>
      <w:r>
        <w:rPr>
          <w:rFonts w:hint="eastAsia" w:ascii="仿宋" w:hAnsi="仿宋" w:eastAsia="仿宋"/>
          <w:sz w:val="24"/>
          <w:szCs w:val="21"/>
        </w:rPr>
        <w:t>3.2.4投标人必须自行承担因其投标文件的任何错漏而导致的一切后果。</w:t>
      </w:r>
    </w:p>
    <w:p>
      <w:pPr>
        <w:numPr>
          <w:ilvl w:val="1"/>
          <w:numId w:val="4"/>
        </w:numPr>
        <w:adjustRightInd w:val="0"/>
        <w:snapToGrid w:val="0"/>
        <w:spacing w:line="360" w:lineRule="auto"/>
        <w:outlineLvl w:val="3"/>
        <w:rPr>
          <w:rFonts w:ascii="仿宋" w:hAnsi="仿宋" w:eastAsia="仿宋"/>
          <w:b/>
          <w:bCs/>
          <w:sz w:val="24"/>
          <w:szCs w:val="21"/>
        </w:rPr>
      </w:pPr>
      <w:r>
        <w:rPr>
          <w:rFonts w:hint="eastAsia" w:ascii="仿宋" w:hAnsi="仿宋" w:eastAsia="仿宋"/>
          <w:b/>
          <w:bCs/>
          <w:sz w:val="24"/>
          <w:szCs w:val="21"/>
        </w:rPr>
        <w:t>投标文件的修改和撤回</w:t>
      </w:r>
    </w:p>
    <w:p>
      <w:pPr>
        <w:tabs>
          <w:tab w:val="left" w:pos="0"/>
        </w:tabs>
        <w:adjustRightInd w:val="0"/>
        <w:snapToGrid w:val="0"/>
        <w:spacing w:line="360" w:lineRule="auto"/>
        <w:ind w:left="600" w:hanging="600" w:hangingChars="250"/>
        <w:rPr>
          <w:rFonts w:ascii="仿宋" w:hAnsi="仿宋" w:eastAsia="仿宋"/>
          <w:sz w:val="24"/>
          <w:szCs w:val="21"/>
        </w:rPr>
      </w:pPr>
      <w:r>
        <w:rPr>
          <w:rFonts w:hint="eastAsia" w:ascii="仿宋" w:hAnsi="仿宋" w:eastAsia="仿宋"/>
          <w:sz w:val="24"/>
          <w:szCs w:val="21"/>
        </w:rPr>
        <w:t>3.3.1投标人在投标截止时间前，可以对所递交的投标文件进行补充、修改或者</w:t>
      </w:r>
    </w:p>
    <w:p>
      <w:pPr>
        <w:tabs>
          <w:tab w:val="left" w:pos="0"/>
        </w:tabs>
        <w:adjustRightInd w:val="0"/>
        <w:snapToGrid w:val="0"/>
        <w:spacing w:line="360" w:lineRule="auto"/>
        <w:rPr>
          <w:rFonts w:ascii="仿宋" w:hAnsi="仿宋" w:eastAsia="仿宋"/>
          <w:sz w:val="24"/>
          <w:szCs w:val="21"/>
        </w:rPr>
      </w:pPr>
      <w:r>
        <w:rPr>
          <w:rFonts w:hint="eastAsia" w:ascii="仿宋" w:hAnsi="仿宋" w:eastAsia="仿宋"/>
          <w:sz w:val="24"/>
          <w:szCs w:val="21"/>
        </w:rPr>
        <w:t>撤回，并书面通知采购代理机构。补充、修改的内容应当按招标文件要求签署、盖章，并作为投标文件的组成部分。修改后的投标文件须按照本招标文件的相关规定在投标截止时间之前重新递交，否则，采购代理机构将拒绝接受修改后的投标文件。</w:t>
      </w:r>
    </w:p>
    <w:p>
      <w:pPr>
        <w:tabs>
          <w:tab w:val="left" w:pos="0"/>
        </w:tabs>
        <w:adjustRightInd w:val="0"/>
        <w:snapToGrid w:val="0"/>
        <w:spacing w:line="360" w:lineRule="auto"/>
        <w:ind w:left="600" w:hanging="600" w:hangingChars="250"/>
        <w:rPr>
          <w:rFonts w:ascii="仿宋" w:hAnsi="仿宋" w:eastAsia="仿宋"/>
          <w:sz w:val="24"/>
          <w:szCs w:val="21"/>
        </w:rPr>
      </w:pPr>
      <w:r>
        <w:rPr>
          <w:rFonts w:hint="eastAsia" w:ascii="仿宋" w:hAnsi="仿宋" w:eastAsia="仿宋"/>
          <w:sz w:val="24"/>
          <w:szCs w:val="21"/>
        </w:rPr>
        <w:t>3.3.2投标截止时间之后，投标人不得对其投标文件做任何修改。从投标截止时</w:t>
      </w:r>
    </w:p>
    <w:p>
      <w:pPr>
        <w:tabs>
          <w:tab w:val="left" w:pos="0"/>
        </w:tabs>
        <w:adjustRightInd w:val="0"/>
        <w:snapToGrid w:val="0"/>
        <w:spacing w:line="360" w:lineRule="auto"/>
        <w:rPr>
          <w:rFonts w:ascii="仿宋" w:hAnsi="仿宋" w:eastAsia="仿宋"/>
          <w:sz w:val="24"/>
          <w:szCs w:val="21"/>
        </w:rPr>
      </w:pPr>
      <w:r>
        <w:rPr>
          <w:rFonts w:hint="eastAsia" w:ascii="仿宋" w:hAnsi="仿宋" w:eastAsia="仿宋"/>
          <w:sz w:val="24"/>
          <w:szCs w:val="21"/>
        </w:rPr>
        <w:t>间起至投标有效期前，投标人不得撤回其投标文件。</w:t>
      </w:r>
    </w:p>
    <w:p>
      <w:pPr>
        <w:tabs>
          <w:tab w:val="left" w:pos="0"/>
        </w:tabs>
        <w:adjustRightInd w:val="0"/>
        <w:snapToGrid w:val="0"/>
        <w:spacing w:line="360" w:lineRule="auto"/>
        <w:rPr>
          <w:rFonts w:ascii="仿宋" w:hAnsi="仿宋" w:eastAsia="仿宋"/>
          <w:sz w:val="24"/>
          <w:szCs w:val="21"/>
        </w:rPr>
      </w:pPr>
      <w:r>
        <w:rPr>
          <w:rFonts w:hint="eastAsia" w:ascii="仿宋" w:hAnsi="仿宋" w:eastAsia="仿宋"/>
          <w:sz w:val="24"/>
          <w:szCs w:val="21"/>
        </w:rPr>
        <w:t>3.3.3采购代理机构对因不可抗力事件所造成投标文件的损坏、丢失不承担任何责任。</w:t>
      </w:r>
    </w:p>
    <w:p>
      <w:pPr>
        <w:keepNext/>
        <w:keepLines/>
        <w:numPr>
          <w:ilvl w:val="0"/>
          <w:numId w:val="4"/>
        </w:numPr>
        <w:adjustRightInd w:val="0"/>
        <w:snapToGrid w:val="0"/>
        <w:spacing w:before="260" w:after="260" w:line="360" w:lineRule="auto"/>
        <w:outlineLvl w:val="2"/>
        <w:rPr>
          <w:rFonts w:ascii="仿宋" w:hAnsi="仿宋" w:eastAsia="仿宋"/>
          <w:b/>
          <w:bCs/>
          <w:sz w:val="24"/>
          <w:szCs w:val="24"/>
        </w:rPr>
      </w:pPr>
      <w:bookmarkStart w:id="49" w:name="_Toc223939096"/>
      <w:bookmarkStart w:id="50" w:name="_Toc228644973"/>
      <w:bookmarkStart w:id="51" w:name="_Toc238282335"/>
      <w:bookmarkStart w:id="52" w:name="_Toc225565948"/>
      <w:bookmarkStart w:id="53" w:name="_Toc228899502"/>
      <w:bookmarkStart w:id="54" w:name="_Toc185747581"/>
      <w:bookmarkStart w:id="55" w:name="_Toc334797735"/>
      <w:bookmarkStart w:id="56" w:name="_Toc224435721"/>
      <w:bookmarkStart w:id="57" w:name="_Toc399766636"/>
      <w:bookmarkStart w:id="58" w:name="_Toc61327402"/>
      <w:bookmarkStart w:id="59" w:name="_Toc130695595"/>
      <w:bookmarkStart w:id="60" w:name="_Toc153615292"/>
      <w:bookmarkStart w:id="61" w:name="_Toc130697187"/>
      <w:r>
        <w:rPr>
          <w:rFonts w:hint="eastAsia" w:ascii="仿宋" w:hAnsi="仿宋" w:eastAsia="仿宋"/>
          <w:b/>
          <w:bCs/>
          <w:sz w:val="24"/>
          <w:szCs w:val="24"/>
        </w:rPr>
        <w:t>投标总则</w:t>
      </w:r>
      <w:bookmarkEnd w:id="49"/>
      <w:bookmarkEnd w:id="50"/>
      <w:bookmarkEnd w:id="51"/>
      <w:bookmarkEnd w:id="52"/>
      <w:bookmarkEnd w:id="53"/>
      <w:bookmarkEnd w:id="54"/>
      <w:bookmarkEnd w:id="55"/>
      <w:bookmarkEnd w:id="56"/>
      <w:bookmarkEnd w:id="57"/>
    </w:p>
    <w:p>
      <w:pPr>
        <w:numPr>
          <w:ilvl w:val="1"/>
          <w:numId w:val="4"/>
        </w:numPr>
        <w:adjustRightInd w:val="0"/>
        <w:snapToGrid w:val="0"/>
        <w:spacing w:line="360" w:lineRule="auto"/>
        <w:outlineLvl w:val="3"/>
        <w:rPr>
          <w:rFonts w:ascii="仿宋" w:hAnsi="仿宋" w:eastAsia="仿宋"/>
          <w:b/>
          <w:bCs/>
          <w:sz w:val="24"/>
          <w:szCs w:val="21"/>
        </w:rPr>
      </w:pPr>
      <w:r>
        <w:rPr>
          <w:rFonts w:hint="eastAsia" w:ascii="仿宋" w:hAnsi="仿宋" w:eastAsia="仿宋"/>
          <w:b/>
          <w:bCs/>
          <w:sz w:val="24"/>
          <w:szCs w:val="21"/>
        </w:rPr>
        <w:t>投标</w:t>
      </w:r>
    </w:p>
    <w:p>
      <w:pPr>
        <w:tabs>
          <w:tab w:val="left" w:pos="0"/>
        </w:tabs>
        <w:adjustRightInd w:val="0"/>
        <w:snapToGrid w:val="0"/>
        <w:spacing w:line="360" w:lineRule="auto"/>
        <w:ind w:left="720" w:hanging="720" w:hangingChars="300"/>
        <w:rPr>
          <w:rFonts w:ascii="仿宋" w:hAnsi="仿宋" w:eastAsia="仿宋"/>
          <w:sz w:val="24"/>
          <w:szCs w:val="21"/>
        </w:rPr>
      </w:pPr>
      <w:r>
        <w:rPr>
          <w:rFonts w:hint="eastAsia" w:ascii="仿宋" w:hAnsi="仿宋" w:eastAsia="仿宋"/>
          <w:sz w:val="24"/>
          <w:szCs w:val="21"/>
        </w:rPr>
        <w:t>4.1.1全部投标文件应一式七份，其中正本一份，副本六份（副本可依正本复印）。</w:t>
      </w:r>
    </w:p>
    <w:p>
      <w:pPr>
        <w:tabs>
          <w:tab w:val="left" w:pos="0"/>
        </w:tabs>
        <w:adjustRightInd w:val="0"/>
        <w:snapToGrid w:val="0"/>
        <w:spacing w:line="360" w:lineRule="auto"/>
        <w:rPr>
          <w:rFonts w:ascii="仿宋" w:hAnsi="仿宋" w:eastAsia="仿宋"/>
          <w:sz w:val="24"/>
          <w:szCs w:val="21"/>
        </w:rPr>
      </w:pPr>
      <w:r>
        <w:rPr>
          <w:rFonts w:hint="eastAsia" w:ascii="仿宋" w:hAnsi="仿宋" w:eastAsia="仿宋"/>
          <w:sz w:val="24"/>
          <w:szCs w:val="21"/>
        </w:rPr>
        <w:t>所有投标文件应用A4规格纸打印，并装订成册。正本内装纸质投标文件，投标文件电子文档各一份，电子文件要求U盘介质，WORD或EXCEL格式，不留密码，无病毒，不压缩，内容应与投标人打印产生的纸质投标文件内容一致，如有不同，以纸质投标文件为准。投标文件于封面注明“正本”和“副本”。如果正本与副本不符，应以正本为准。投标文件应由投标人的合法授权代表正式签署，任何更改（如果有的话）应由原签署人签字。所有不完整的投标将被拒绝。无论投标结果如何，投标人的全部投标文件均不退回。</w:t>
      </w:r>
    </w:p>
    <w:p>
      <w:pPr>
        <w:tabs>
          <w:tab w:val="left" w:pos="0"/>
        </w:tabs>
        <w:adjustRightInd w:val="0"/>
        <w:snapToGrid w:val="0"/>
        <w:spacing w:line="360" w:lineRule="auto"/>
        <w:ind w:left="600" w:hanging="600" w:hangingChars="250"/>
        <w:rPr>
          <w:rFonts w:ascii="仿宋" w:hAnsi="仿宋" w:eastAsia="仿宋"/>
          <w:sz w:val="24"/>
          <w:szCs w:val="21"/>
        </w:rPr>
      </w:pPr>
      <w:r>
        <w:rPr>
          <w:rFonts w:hint="eastAsia" w:ascii="仿宋" w:hAnsi="仿宋" w:eastAsia="仿宋"/>
          <w:sz w:val="24"/>
          <w:szCs w:val="21"/>
        </w:rPr>
        <w:t>4.1.2投标人应对投标内容提供完整、详细的技术（服务）说明，如投标人对指</w:t>
      </w:r>
    </w:p>
    <w:p>
      <w:pPr>
        <w:tabs>
          <w:tab w:val="left" w:pos="0"/>
        </w:tabs>
        <w:adjustRightInd w:val="0"/>
        <w:snapToGrid w:val="0"/>
        <w:spacing w:line="360" w:lineRule="auto"/>
        <w:ind w:left="600" w:hanging="600" w:hangingChars="250"/>
        <w:rPr>
          <w:rFonts w:ascii="仿宋" w:hAnsi="仿宋" w:eastAsia="仿宋"/>
          <w:sz w:val="24"/>
          <w:szCs w:val="21"/>
        </w:rPr>
      </w:pPr>
      <w:r>
        <w:rPr>
          <w:rFonts w:hint="eastAsia" w:ascii="仿宋" w:hAnsi="仿宋" w:eastAsia="仿宋"/>
          <w:sz w:val="24"/>
          <w:szCs w:val="21"/>
        </w:rPr>
        <w:t>定的技术（服务）要求建议做任何改动，应在投标文件中清楚地注明。</w:t>
      </w:r>
    </w:p>
    <w:p>
      <w:pPr>
        <w:numPr>
          <w:ilvl w:val="2"/>
          <w:numId w:val="5"/>
        </w:numPr>
        <w:tabs>
          <w:tab w:val="left" w:pos="0"/>
        </w:tabs>
        <w:adjustRightInd w:val="0"/>
        <w:snapToGrid w:val="0"/>
        <w:spacing w:line="360" w:lineRule="auto"/>
        <w:rPr>
          <w:rFonts w:ascii="仿宋" w:hAnsi="仿宋" w:eastAsia="仿宋"/>
          <w:sz w:val="24"/>
          <w:szCs w:val="21"/>
        </w:rPr>
      </w:pPr>
      <w:r>
        <w:rPr>
          <w:rFonts w:hint="eastAsia" w:ascii="仿宋" w:hAnsi="仿宋" w:eastAsia="仿宋"/>
          <w:sz w:val="24"/>
          <w:szCs w:val="21"/>
        </w:rPr>
        <w:t>投标人资格文件视为投标文件不可分割的一部分。</w:t>
      </w:r>
    </w:p>
    <w:p>
      <w:pPr>
        <w:tabs>
          <w:tab w:val="left" w:pos="0"/>
        </w:tabs>
        <w:adjustRightInd w:val="0"/>
        <w:snapToGrid w:val="0"/>
        <w:spacing w:line="360" w:lineRule="auto"/>
        <w:ind w:left="600" w:hanging="600" w:hangingChars="250"/>
        <w:rPr>
          <w:rFonts w:ascii="仿宋" w:hAnsi="仿宋" w:eastAsia="仿宋"/>
          <w:sz w:val="24"/>
          <w:szCs w:val="21"/>
        </w:rPr>
      </w:pPr>
      <w:r>
        <w:rPr>
          <w:rFonts w:hint="eastAsia" w:ascii="仿宋" w:hAnsi="仿宋" w:eastAsia="仿宋"/>
          <w:sz w:val="24"/>
          <w:szCs w:val="21"/>
        </w:rPr>
        <w:t>4.1.4所有投标文件应在投标截止时间前送达投标、开标地点，并交予采购代理</w:t>
      </w:r>
    </w:p>
    <w:p>
      <w:pPr>
        <w:tabs>
          <w:tab w:val="left" w:pos="0"/>
        </w:tabs>
        <w:adjustRightInd w:val="0"/>
        <w:snapToGrid w:val="0"/>
        <w:spacing w:line="360" w:lineRule="auto"/>
        <w:rPr>
          <w:rFonts w:ascii="仿宋" w:hAnsi="仿宋" w:eastAsia="仿宋"/>
          <w:sz w:val="24"/>
          <w:szCs w:val="21"/>
        </w:rPr>
      </w:pPr>
      <w:r>
        <w:rPr>
          <w:rFonts w:hint="eastAsia" w:ascii="仿宋" w:hAnsi="仿宋" w:eastAsia="仿宋"/>
          <w:sz w:val="24"/>
          <w:szCs w:val="21"/>
        </w:rPr>
        <w:t>机构专职人员，任何迟于截止时间的投标将被拒绝。</w:t>
      </w:r>
    </w:p>
    <w:p>
      <w:pPr>
        <w:numPr>
          <w:ilvl w:val="2"/>
          <w:numId w:val="6"/>
        </w:numPr>
        <w:tabs>
          <w:tab w:val="left" w:pos="0"/>
        </w:tabs>
        <w:adjustRightInd w:val="0"/>
        <w:snapToGrid w:val="0"/>
        <w:spacing w:line="360" w:lineRule="auto"/>
        <w:ind w:left="567" w:hanging="567"/>
        <w:rPr>
          <w:rFonts w:ascii="仿宋" w:hAnsi="仿宋" w:eastAsia="仿宋"/>
          <w:sz w:val="24"/>
          <w:szCs w:val="21"/>
        </w:rPr>
      </w:pPr>
      <w:r>
        <w:rPr>
          <w:rFonts w:hint="eastAsia" w:ascii="仿宋" w:hAnsi="仿宋" w:eastAsia="仿宋"/>
          <w:sz w:val="24"/>
          <w:szCs w:val="21"/>
        </w:rPr>
        <w:t>所有投标文件必须封入密封完好的信封或包装，封口加盖投标单位公章，</w:t>
      </w:r>
    </w:p>
    <w:p>
      <w:pPr>
        <w:tabs>
          <w:tab w:val="left" w:pos="0"/>
        </w:tabs>
        <w:adjustRightInd w:val="0"/>
        <w:snapToGrid w:val="0"/>
        <w:spacing w:line="360" w:lineRule="auto"/>
        <w:rPr>
          <w:rFonts w:ascii="仿宋" w:hAnsi="仿宋" w:eastAsia="仿宋"/>
          <w:sz w:val="24"/>
          <w:szCs w:val="21"/>
        </w:rPr>
      </w:pPr>
      <w:r>
        <w:rPr>
          <w:rFonts w:hint="eastAsia" w:ascii="仿宋" w:hAnsi="仿宋" w:eastAsia="仿宋"/>
          <w:sz w:val="24"/>
          <w:szCs w:val="21"/>
        </w:rPr>
        <w:t>并在每一信封或包装的封面上写明：</w:t>
      </w:r>
    </w:p>
    <w:tbl>
      <w:tblPr>
        <w:tblStyle w:val="55"/>
        <w:tblW w:w="8689" w:type="dxa"/>
        <w:jc w:val="center"/>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689"/>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259" w:hRule="atLeast"/>
          <w:jc w:val="center"/>
        </w:trPr>
        <w:tc>
          <w:tcPr>
            <w:tcW w:w="8689"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ind w:firstLine="480" w:firstLineChars="200"/>
              <w:rPr>
                <w:rFonts w:ascii="仿宋" w:hAnsi="仿宋" w:eastAsia="仿宋"/>
                <w:sz w:val="24"/>
                <w:szCs w:val="21"/>
              </w:rPr>
            </w:pPr>
            <w:r>
              <w:rPr>
                <w:rFonts w:hint="eastAsia" w:ascii="仿宋" w:hAnsi="仿宋" w:eastAsia="仿宋"/>
                <w:sz w:val="24"/>
                <w:szCs w:val="21"/>
              </w:rPr>
              <w:t>收件人名称：广东河海工程咨询有限公司      （正本/副本/唱标信封）</w:t>
            </w:r>
          </w:p>
          <w:p>
            <w:pPr>
              <w:adjustRightInd w:val="0"/>
              <w:snapToGrid w:val="0"/>
              <w:spacing w:line="360" w:lineRule="auto"/>
              <w:ind w:left="450"/>
              <w:rPr>
                <w:rFonts w:ascii="仿宋" w:hAnsi="仿宋" w:eastAsia="仿宋"/>
                <w:sz w:val="24"/>
                <w:szCs w:val="21"/>
              </w:rPr>
            </w:pPr>
            <w:r>
              <w:rPr>
                <w:rFonts w:hint="eastAsia" w:ascii="仿宋" w:hAnsi="仿宋" w:eastAsia="仿宋"/>
                <w:sz w:val="24"/>
                <w:szCs w:val="21"/>
              </w:rPr>
              <w:t>采购项目编号：440000-201812-197001-0081</w:t>
            </w:r>
          </w:p>
          <w:p>
            <w:pPr>
              <w:adjustRightInd w:val="0"/>
              <w:snapToGrid w:val="0"/>
              <w:spacing w:line="360" w:lineRule="auto"/>
              <w:ind w:left="450"/>
              <w:rPr>
                <w:rFonts w:ascii="仿宋" w:hAnsi="仿宋" w:eastAsia="仿宋" w:cs="Tahoma"/>
                <w:sz w:val="24"/>
                <w:szCs w:val="21"/>
              </w:rPr>
            </w:pPr>
            <w:r>
              <w:rPr>
                <w:rFonts w:hint="eastAsia" w:ascii="仿宋" w:hAnsi="仿宋" w:eastAsia="仿宋"/>
                <w:sz w:val="24"/>
                <w:szCs w:val="21"/>
              </w:rPr>
              <w:t>项目名称：广东省河湖基本信息整编及空间标绘工作</w:t>
            </w:r>
          </w:p>
          <w:p>
            <w:pPr>
              <w:adjustRightInd w:val="0"/>
              <w:snapToGrid w:val="0"/>
              <w:spacing w:line="360" w:lineRule="auto"/>
              <w:ind w:left="450"/>
              <w:rPr>
                <w:rFonts w:ascii="仿宋" w:hAnsi="仿宋" w:eastAsia="仿宋"/>
                <w:sz w:val="24"/>
                <w:szCs w:val="21"/>
              </w:rPr>
            </w:pPr>
            <w:r>
              <w:rPr>
                <w:rFonts w:hint="eastAsia" w:ascii="仿宋" w:hAnsi="仿宋" w:eastAsia="仿宋"/>
                <w:sz w:val="24"/>
                <w:szCs w:val="21"/>
              </w:rPr>
              <w:t>投标人名称：                        投标人地址：</w:t>
            </w:r>
          </w:p>
          <w:p>
            <w:pPr>
              <w:adjustRightInd w:val="0"/>
              <w:snapToGrid w:val="0"/>
              <w:spacing w:line="360" w:lineRule="auto"/>
              <w:ind w:firstLine="508" w:firstLineChars="212"/>
              <w:rPr>
                <w:rFonts w:ascii="仿宋" w:hAnsi="仿宋" w:eastAsia="仿宋"/>
                <w:sz w:val="24"/>
                <w:szCs w:val="21"/>
              </w:rPr>
            </w:pPr>
            <w:r>
              <w:rPr>
                <w:rFonts w:hint="eastAsia" w:ascii="仿宋" w:hAnsi="仿宋" w:eastAsia="仿宋"/>
                <w:sz w:val="24"/>
                <w:szCs w:val="21"/>
              </w:rPr>
              <w:t>联 系 人：                          联系电话：</w:t>
            </w:r>
          </w:p>
        </w:tc>
      </w:tr>
    </w:tbl>
    <w:p>
      <w:pPr>
        <w:numPr>
          <w:ilvl w:val="2"/>
          <w:numId w:val="6"/>
        </w:numPr>
        <w:tabs>
          <w:tab w:val="left" w:pos="0"/>
        </w:tabs>
        <w:adjustRightInd w:val="0"/>
        <w:snapToGrid w:val="0"/>
        <w:spacing w:line="360" w:lineRule="auto"/>
        <w:ind w:left="567" w:hanging="567"/>
        <w:rPr>
          <w:rFonts w:ascii="仿宋" w:hAnsi="仿宋" w:eastAsia="仿宋"/>
          <w:sz w:val="24"/>
          <w:szCs w:val="21"/>
        </w:rPr>
      </w:pPr>
      <w:r>
        <w:rPr>
          <w:rFonts w:hint="eastAsia" w:ascii="仿宋" w:hAnsi="仿宋" w:eastAsia="仿宋"/>
          <w:sz w:val="24"/>
          <w:szCs w:val="21"/>
        </w:rPr>
        <w:t>采购代理机构不接受电报、电话、电传、传真等非约定形式投标。</w:t>
      </w:r>
    </w:p>
    <w:p>
      <w:pPr>
        <w:numPr>
          <w:ilvl w:val="1"/>
          <w:numId w:val="4"/>
        </w:numPr>
        <w:adjustRightInd w:val="0"/>
        <w:snapToGrid w:val="0"/>
        <w:spacing w:line="360" w:lineRule="auto"/>
        <w:outlineLvl w:val="3"/>
        <w:rPr>
          <w:rFonts w:ascii="仿宋" w:hAnsi="仿宋" w:eastAsia="仿宋"/>
          <w:b/>
          <w:bCs/>
          <w:sz w:val="24"/>
          <w:szCs w:val="21"/>
        </w:rPr>
      </w:pPr>
      <w:r>
        <w:rPr>
          <w:rFonts w:hint="eastAsia" w:ascii="仿宋" w:hAnsi="仿宋" w:eastAsia="仿宋"/>
          <w:b/>
          <w:bCs/>
          <w:sz w:val="24"/>
          <w:szCs w:val="21"/>
        </w:rPr>
        <w:t>投标有效期</w:t>
      </w:r>
    </w:p>
    <w:p>
      <w:pPr>
        <w:adjustRightInd w:val="0"/>
        <w:snapToGrid w:val="0"/>
        <w:spacing w:line="360" w:lineRule="auto"/>
        <w:ind w:firstLine="480" w:firstLineChars="200"/>
        <w:rPr>
          <w:rFonts w:ascii="仿宋" w:hAnsi="仿宋" w:eastAsia="仿宋"/>
          <w:sz w:val="24"/>
          <w:szCs w:val="21"/>
        </w:rPr>
      </w:pPr>
      <w:r>
        <w:rPr>
          <w:rFonts w:hint="eastAsia" w:ascii="仿宋" w:hAnsi="仿宋" w:eastAsia="仿宋"/>
          <w:sz w:val="24"/>
          <w:szCs w:val="21"/>
        </w:rPr>
        <w:t>从投标截止日起，投标有效期为</w:t>
      </w:r>
      <w:r>
        <w:rPr>
          <w:rFonts w:hint="eastAsia" w:ascii="仿宋" w:hAnsi="仿宋" w:eastAsia="仿宋"/>
          <w:sz w:val="24"/>
          <w:szCs w:val="21"/>
          <w:u w:val="single"/>
        </w:rPr>
        <w:t>90</w:t>
      </w:r>
      <w:r>
        <w:rPr>
          <w:rFonts w:hint="eastAsia" w:ascii="仿宋" w:hAnsi="仿宋" w:eastAsia="仿宋"/>
          <w:sz w:val="24"/>
          <w:szCs w:val="21"/>
        </w:rPr>
        <w:t>天（日历天）。在特殊情况下，采购代理机构可于投标有效期满之前要求投标人同意延长有效期，要求与答复均应以书面形式。投标人可以拒绝上述要求而其投标保证金不被没收，同意延期的投标人根据原截止期享有之权利及其所负有的义务相应也延至新的截止期。</w:t>
      </w:r>
    </w:p>
    <w:p>
      <w:pPr>
        <w:numPr>
          <w:ilvl w:val="1"/>
          <w:numId w:val="4"/>
        </w:numPr>
        <w:adjustRightInd w:val="0"/>
        <w:snapToGrid w:val="0"/>
        <w:spacing w:line="360" w:lineRule="auto"/>
        <w:outlineLvl w:val="3"/>
        <w:rPr>
          <w:rFonts w:ascii="仿宋" w:hAnsi="仿宋" w:eastAsia="仿宋"/>
          <w:b/>
          <w:bCs/>
          <w:sz w:val="24"/>
          <w:szCs w:val="24"/>
        </w:rPr>
      </w:pPr>
      <w:r>
        <w:rPr>
          <w:rFonts w:hint="eastAsia" w:ascii="仿宋" w:hAnsi="仿宋" w:eastAsia="仿宋"/>
          <w:b/>
          <w:bCs/>
          <w:sz w:val="24"/>
          <w:szCs w:val="24"/>
        </w:rPr>
        <w:t>投标保证金</w:t>
      </w:r>
    </w:p>
    <w:p>
      <w:pPr>
        <w:numPr>
          <w:ilvl w:val="2"/>
          <w:numId w:val="7"/>
        </w:numPr>
        <w:tabs>
          <w:tab w:val="left" w:pos="0"/>
        </w:tabs>
        <w:adjustRightInd w:val="0"/>
        <w:snapToGrid w:val="0"/>
        <w:spacing w:line="360" w:lineRule="auto"/>
        <w:rPr>
          <w:rFonts w:ascii="仿宋" w:hAnsi="仿宋" w:eastAsia="仿宋"/>
          <w:sz w:val="24"/>
          <w:szCs w:val="21"/>
        </w:rPr>
      </w:pPr>
      <w:r>
        <w:rPr>
          <w:rFonts w:hint="eastAsia" w:ascii="仿宋" w:hAnsi="仿宋" w:eastAsia="仿宋"/>
          <w:sz w:val="24"/>
          <w:szCs w:val="21"/>
        </w:rPr>
        <w:t>投标人应向采购代理机构交纳</w:t>
      </w:r>
      <w:r>
        <w:rPr>
          <w:rFonts w:hint="eastAsia" w:ascii="仿宋" w:hAnsi="仿宋" w:eastAsia="仿宋"/>
          <w:b/>
          <w:sz w:val="24"/>
          <w:szCs w:val="21"/>
        </w:rPr>
        <w:t>人民币伍万元整（</w:t>
      </w:r>
      <w:r>
        <w:rPr>
          <w:rFonts w:hint="eastAsia" w:ascii="宋体" w:hAnsi="宋体" w:eastAsia="仿宋"/>
          <w:b/>
          <w:sz w:val="24"/>
          <w:szCs w:val="21"/>
        </w:rPr>
        <w:t>¥</w:t>
      </w:r>
      <w:r>
        <w:rPr>
          <w:rFonts w:hint="eastAsia" w:ascii="仿宋" w:hAnsi="仿宋" w:eastAsia="仿宋"/>
          <w:b/>
          <w:sz w:val="24"/>
          <w:szCs w:val="21"/>
        </w:rPr>
        <w:t>5</w:t>
      </w:r>
      <w:r>
        <w:rPr>
          <w:rFonts w:ascii="仿宋" w:hAnsi="仿宋" w:eastAsia="仿宋"/>
          <w:b/>
          <w:sz w:val="24"/>
          <w:szCs w:val="21"/>
        </w:rPr>
        <w:t>0,000.00）</w:t>
      </w:r>
      <w:r>
        <w:rPr>
          <w:rFonts w:hint="eastAsia" w:ascii="仿宋" w:hAnsi="仿宋" w:eastAsia="仿宋"/>
          <w:sz w:val="24"/>
          <w:szCs w:val="21"/>
        </w:rPr>
        <w:t>投标保证金。</w:t>
      </w:r>
    </w:p>
    <w:p>
      <w:pPr>
        <w:tabs>
          <w:tab w:val="left" w:pos="0"/>
        </w:tabs>
        <w:adjustRightInd w:val="0"/>
        <w:snapToGrid w:val="0"/>
        <w:spacing w:line="360" w:lineRule="auto"/>
        <w:rPr>
          <w:rFonts w:ascii="仿宋" w:hAnsi="仿宋" w:eastAsia="仿宋"/>
          <w:sz w:val="24"/>
          <w:szCs w:val="21"/>
        </w:rPr>
      </w:pPr>
      <w:r>
        <w:rPr>
          <w:rFonts w:hint="eastAsia" w:ascii="仿宋" w:hAnsi="仿宋" w:eastAsia="仿宋"/>
          <w:sz w:val="24"/>
          <w:szCs w:val="21"/>
        </w:rPr>
        <w:t>4.3.2投标保证金为人民币，必须于投标文件递交截止时间前以</w:t>
      </w:r>
      <w:r>
        <w:rPr>
          <w:rFonts w:hint="eastAsia" w:ascii="仿宋" w:hAnsi="仿宋" w:eastAsia="仿宋"/>
          <w:b/>
          <w:sz w:val="24"/>
          <w:szCs w:val="21"/>
        </w:rPr>
        <w:t>银行划账或电汇</w:t>
      </w:r>
      <w:r>
        <w:rPr>
          <w:rFonts w:hint="eastAsia" w:ascii="仿宋" w:hAnsi="仿宋" w:eastAsia="仿宋"/>
          <w:sz w:val="24"/>
          <w:szCs w:val="21"/>
        </w:rPr>
        <w:t>的方式到达以下账户（以收款行收到日期为准）：</w:t>
      </w:r>
    </w:p>
    <w:p>
      <w:pPr>
        <w:autoSpaceDE w:val="0"/>
        <w:autoSpaceDN w:val="0"/>
        <w:adjustRightInd w:val="0"/>
        <w:snapToGrid w:val="0"/>
        <w:spacing w:line="360" w:lineRule="auto"/>
        <w:ind w:firstLine="600" w:firstLineChars="250"/>
        <w:jc w:val="left"/>
        <w:rPr>
          <w:rFonts w:ascii="仿宋" w:hAnsi="仿宋" w:eastAsia="仿宋"/>
          <w:sz w:val="24"/>
          <w:szCs w:val="21"/>
        </w:rPr>
      </w:pPr>
      <w:r>
        <w:rPr>
          <w:rFonts w:hint="eastAsia" w:ascii="仿宋" w:hAnsi="仿宋" w:eastAsia="仿宋"/>
          <w:sz w:val="24"/>
          <w:szCs w:val="21"/>
        </w:rPr>
        <w:t>户　　名： 广东河海工程咨询有限公司</w:t>
      </w:r>
    </w:p>
    <w:p>
      <w:pPr>
        <w:autoSpaceDE w:val="0"/>
        <w:autoSpaceDN w:val="0"/>
        <w:adjustRightInd w:val="0"/>
        <w:snapToGrid w:val="0"/>
        <w:spacing w:line="360" w:lineRule="auto"/>
        <w:ind w:firstLine="600" w:firstLineChars="250"/>
        <w:jc w:val="left"/>
        <w:rPr>
          <w:rFonts w:ascii="仿宋" w:hAnsi="仿宋" w:eastAsia="仿宋"/>
          <w:sz w:val="24"/>
          <w:szCs w:val="21"/>
        </w:rPr>
      </w:pPr>
      <w:r>
        <w:rPr>
          <w:rFonts w:hint="eastAsia" w:ascii="仿宋" w:hAnsi="仿宋" w:eastAsia="仿宋"/>
          <w:sz w:val="24"/>
          <w:szCs w:val="21"/>
        </w:rPr>
        <w:t>开户银行： 招商银行广州体育东路支行</w:t>
      </w:r>
    </w:p>
    <w:p>
      <w:pPr>
        <w:adjustRightInd w:val="0"/>
        <w:snapToGrid w:val="0"/>
        <w:spacing w:line="360" w:lineRule="auto"/>
        <w:ind w:firstLine="600" w:firstLineChars="250"/>
        <w:rPr>
          <w:rFonts w:ascii="仿宋" w:hAnsi="仿宋" w:eastAsia="仿宋"/>
          <w:bCs/>
          <w:sz w:val="24"/>
          <w:szCs w:val="21"/>
        </w:rPr>
      </w:pPr>
      <w:r>
        <w:rPr>
          <w:rFonts w:hint="eastAsia" w:ascii="仿宋" w:hAnsi="仿宋" w:eastAsia="仿宋"/>
          <w:sz w:val="24"/>
          <w:szCs w:val="21"/>
        </w:rPr>
        <w:t>帐　　号： 200882431710001</w:t>
      </w:r>
    </w:p>
    <w:p>
      <w:pPr>
        <w:adjustRightInd w:val="0"/>
        <w:snapToGrid w:val="0"/>
        <w:spacing w:line="360" w:lineRule="auto"/>
        <w:ind w:firstLine="600" w:firstLineChars="250"/>
        <w:rPr>
          <w:rFonts w:ascii="仿宋" w:hAnsi="仿宋" w:eastAsia="仿宋"/>
          <w:bCs/>
          <w:sz w:val="24"/>
          <w:szCs w:val="21"/>
        </w:rPr>
      </w:pPr>
      <w:r>
        <w:rPr>
          <w:rFonts w:hint="eastAsia" w:ascii="仿宋" w:hAnsi="仿宋" w:eastAsia="仿宋"/>
          <w:bCs/>
          <w:sz w:val="24"/>
          <w:szCs w:val="21"/>
        </w:rPr>
        <w:t>请注明事由</w:t>
      </w:r>
      <w:r>
        <w:rPr>
          <w:rFonts w:hint="eastAsia" w:ascii="仿宋" w:hAnsi="仿宋" w:eastAsia="仿宋"/>
          <w:sz w:val="24"/>
          <w:szCs w:val="21"/>
        </w:rPr>
        <w:t>“河湖基本信息整编及空间标绘保证金”。</w:t>
      </w:r>
    </w:p>
    <w:p>
      <w:pPr>
        <w:numPr>
          <w:ilvl w:val="2"/>
          <w:numId w:val="8"/>
        </w:numPr>
        <w:tabs>
          <w:tab w:val="left" w:pos="0"/>
        </w:tabs>
        <w:adjustRightInd w:val="0"/>
        <w:snapToGrid w:val="0"/>
        <w:spacing w:line="360" w:lineRule="auto"/>
        <w:ind w:left="567" w:hanging="567"/>
        <w:rPr>
          <w:rFonts w:ascii="仿宋" w:hAnsi="仿宋" w:eastAsia="仿宋"/>
          <w:sz w:val="24"/>
          <w:szCs w:val="21"/>
        </w:rPr>
      </w:pPr>
      <w:r>
        <w:rPr>
          <w:rFonts w:hint="eastAsia" w:ascii="仿宋" w:hAnsi="仿宋" w:eastAsia="仿宋"/>
          <w:sz w:val="24"/>
          <w:szCs w:val="21"/>
        </w:rPr>
        <w:t>采用《政府采购投标担保函》提交的，应符合下列规定：</w:t>
      </w:r>
    </w:p>
    <w:p>
      <w:pPr>
        <w:pStyle w:val="197"/>
        <w:numPr>
          <w:ilvl w:val="0"/>
          <w:numId w:val="9"/>
        </w:numPr>
        <w:tabs>
          <w:tab w:val="left" w:pos="1164"/>
        </w:tabs>
        <w:adjustRightInd w:val="0"/>
        <w:snapToGrid w:val="0"/>
        <w:spacing w:line="360" w:lineRule="auto"/>
        <w:ind w:firstLineChars="0"/>
        <w:rPr>
          <w:rFonts w:ascii="仿宋" w:hAnsi="仿宋" w:eastAsia="仿宋"/>
          <w:sz w:val="24"/>
          <w:szCs w:val="21"/>
        </w:rPr>
      </w:pPr>
      <w:r>
        <w:rPr>
          <w:rFonts w:hint="eastAsia" w:ascii="仿宋" w:hAnsi="仿宋" w:eastAsia="仿宋"/>
          <w:sz w:val="24"/>
          <w:szCs w:val="21"/>
        </w:rPr>
        <w:t>由中华人民共和国境内的银行（或《广东省政府采购信用担保试点实</w:t>
      </w:r>
    </w:p>
    <w:p>
      <w:pPr>
        <w:tabs>
          <w:tab w:val="left" w:pos="1164"/>
        </w:tabs>
        <w:adjustRightInd w:val="0"/>
        <w:snapToGrid w:val="0"/>
        <w:spacing w:line="360" w:lineRule="auto"/>
        <w:rPr>
          <w:rFonts w:ascii="仿宋" w:hAnsi="仿宋" w:eastAsia="仿宋"/>
          <w:sz w:val="24"/>
          <w:szCs w:val="21"/>
        </w:rPr>
      </w:pPr>
      <w:r>
        <w:rPr>
          <w:rFonts w:hint="eastAsia" w:ascii="仿宋" w:hAnsi="仿宋" w:eastAsia="仿宋"/>
          <w:sz w:val="24"/>
          <w:szCs w:val="21"/>
        </w:rPr>
        <w:t>施方案》选定的专业担保机构）出具；</w:t>
      </w:r>
    </w:p>
    <w:p>
      <w:pPr>
        <w:tabs>
          <w:tab w:val="left" w:pos="1164"/>
        </w:tabs>
        <w:adjustRightInd w:val="0"/>
        <w:snapToGrid w:val="0"/>
        <w:spacing w:line="360" w:lineRule="auto"/>
        <w:ind w:firstLine="480" w:firstLineChars="200"/>
        <w:rPr>
          <w:rFonts w:ascii="仿宋" w:hAnsi="仿宋" w:eastAsia="仿宋"/>
          <w:sz w:val="24"/>
          <w:szCs w:val="24"/>
        </w:rPr>
      </w:pPr>
      <w:r>
        <w:rPr>
          <w:rFonts w:hint="eastAsia" w:ascii="仿宋" w:hAnsi="仿宋" w:eastAsia="仿宋"/>
          <w:sz w:val="24"/>
          <w:szCs w:val="21"/>
        </w:rPr>
        <w:t>（2）采用招标文件提供的格式或采购代理机构接受的其他格式；</w:t>
      </w:r>
    </w:p>
    <w:p>
      <w:pPr>
        <w:tabs>
          <w:tab w:val="left" w:pos="1164"/>
        </w:tabs>
        <w:adjustRightInd w:val="0"/>
        <w:snapToGrid w:val="0"/>
        <w:spacing w:line="360" w:lineRule="auto"/>
        <w:ind w:firstLine="480" w:firstLineChars="200"/>
        <w:rPr>
          <w:rFonts w:ascii="仿宋" w:hAnsi="仿宋" w:eastAsia="仿宋"/>
          <w:sz w:val="24"/>
          <w:szCs w:val="21"/>
        </w:rPr>
      </w:pPr>
      <w:r>
        <w:rPr>
          <w:rFonts w:hint="eastAsia" w:ascii="仿宋" w:hAnsi="仿宋" w:eastAsia="仿宋"/>
          <w:sz w:val="24"/>
          <w:szCs w:val="21"/>
        </w:rPr>
        <w:t>（3）有效期超过投标有效期30天；</w:t>
      </w:r>
    </w:p>
    <w:p>
      <w:pPr>
        <w:tabs>
          <w:tab w:val="left" w:pos="1164"/>
        </w:tabs>
        <w:adjustRightInd w:val="0"/>
        <w:snapToGrid w:val="0"/>
        <w:spacing w:line="360" w:lineRule="auto"/>
        <w:ind w:firstLine="480" w:firstLineChars="200"/>
        <w:rPr>
          <w:rFonts w:ascii="仿宋" w:hAnsi="仿宋" w:eastAsia="仿宋"/>
          <w:sz w:val="24"/>
          <w:szCs w:val="21"/>
        </w:rPr>
      </w:pPr>
      <w:r>
        <w:rPr>
          <w:rFonts w:hint="eastAsia" w:ascii="仿宋" w:hAnsi="仿宋" w:eastAsia="仿宋"/>
          <w:sz w:val="24"/>
          <w:szCs w:val="21"/>
        </w:rPr>
        <w:t>（4）采购其他方式提交投标保证金的，不需要提交</w:t>
      </w:r>
      <w:r>
        <w:rPr>
          <w:rFonts w:hint="eastAsia" w:ascii="仿宋" w:hAnsi="仿宋" w:eastAsia="仿宋"/>
          <w:sz w:val="24"/>
          <w:szCs w:val="24"/>
        </w:rPr>
        <w:t>《政府采购投标担保函》。</w:t>
      </w:r>
    </w:p>
    <w:p>
      <w:pPr>
        <w:numPr>
          <w:ilvl w:val="2"/>
          <w:numId w:val="8"/>
        </w:numPr>
        <w:tabs>
          <w:tab w:val="left" w:pos="0"/>
        </w:tabs>
        <w:adjustRightInd w:val="0"/>
        <w:snapToGrid w:val="0"/>
        <w:spacing w:line="360" w:lineRule="auto"/>
        <w:ind w:left="567" w:hanging="567"/>
        <w:rPr>
          <w:rFonts w:ascii="仿宋" w:hAnsi="仿宋" w:eastAsia="仿宋"/>
          <w:sz w:val="24"/>
          <w:szCs w:val="21"/>
        </w:rPr>
      </w:pPr>
      <w:r>
        <w:rPr>
          <w:rFonts w:hint="eastAsia" w:ascii="仿宋" w:hAnsi="仿宋" w:eastAsia="仿宋"/>
          <w:b/>
          <w:sz w:val="24"/>
          <w:szCs w:val="21"/>
        </w:rPr>
        <w:t>投标保证金应以投标人的名义转账</w:t>
      </w:r>
      <w:r>
        <w:rPr>
          <w:rFonts w:hint="eastAsia" w:ascii="仿宋" w:hAnsi="仿宋" w:eastAsia="仿宋"/>
          <w:sz w:val="24"/>
          <w:szCs w:val="21"/>
        </w:rPr>
        <w:t>。</w:t>
      </w:r>
    </w:p>
    <w:p>
      <w:pPr>
        <w:numPr>
          <w:ilvl w:val="2"/>
          <w:numId w:val="8"/>
        </w:numPr>
        <w:tabs>
          <w:tab w:val="left" w:pos="0"/>
        </w:tabs>
        <w:adjustRightInd w:val="0"/>
        <w:snapToGrid w:val="0"/>
        <w:spacing w:line="360" w:lineRule="auto"/>
        <w:ind w:left="567" w:hanging="567"/>
        <w:rPr>
          <w:rFonts w:ascii="仿宋" w:hAnsi="仿宋" w:eastAsia="仿宋"/>
          <w:sz w:val="24"/>
          <w:szCs w:val="21"/>
        </w:rPr>
      </w:pPr>
      <w:r>
        <w:rPr>
          <w:rFonts w:hint="eastAsia" w:ascii="仿宋" w:hAnsi="仿宋" w:eastAsia="仿宋"/>
          <w:b/>
          <w:sz w:val="24"/>
          <w:szCs w:val="21"/>
          <w:u w:val="single"/>
        </w:rPr>
        <w:t>递交投标文件时请将投标保证金汇款声明函（加盖公章，格式详见第五</w:t>
      </w:r>
    </w:p>
    <w:p>
      <w:pPr>
        <w:tabs>
          <w:tab w:val="left" w:pos="0"/>
        </w:tabs>
        <w:adjustRightInd w:val="0"/>
        <w:snapToGrid w:val="0"/>
        <w:spacing w:line="360" w:lineRule="auto"/>
        <w:rPr>
          <w:rFonts w:ascii="仿宋" w:hAnsi="仿宋" w:eastAsia="仿宋"/>
          <w:sz w:val="24"/>
          <w:szCs w:val="21"/>
        </w:rPr>
      </w:pPr>
      <w:r>
        <w:rPr>
          <w:rFonts w:hint="eastAsia" w:ascii="仿宋" w:hAnsi="仿宋" w:eastAsia="仿宋"/>
          <w:b/>
          <w:sz w:val="24"/>
          <w:szCs w:val="21"/>
          <w:u w:val="single"/>
        </w:rPr>
        <w:t>章）封入“唱标信封”里</w:t>
      </w:r>
      <w:r>
        <w:rPr>
          <w:rFonts w:hint="eastAsia" w:ascii="仿宋" w:hAnsi="仿宋" w:eastAsia="仿宋"/>
          <w:sz w:val="24"/>
          <w:szCs w:val="21"/>
        </w:rPr>
        <w:t>。</w:t>
      </w:r>
    </w:p>
    <w:p>
      <w:pPr>
        <w:numPr>
          <w:ilvl w:val="2"/>
          <w:numId w:val="8"/>
        </w:numPr>
        <w:tabs>
          <w:tab w:val="left" w:pos="0"/>
        </w:tabs>
        <w:adjustRightInd w:val="0"/>
        <w:snapToGrid w:val="0"/>
        <w:spacing w:line="360" w:lineRule="auto"/>
        <w:ind w:left="567" w:hanging="567"/>
        <w:rPr>
          <w:rFonts w:ascii="仿宋" w:hAnsi="仿宋" w:eastAsia="仿宋"/>
          <w:sz w:val="24"/>
          <w:szCs w:val="21"/>
        </w:rPr>
      </w:pPr>
      <w:r>
        <w:rPr>
          <w:rFonts w:hint="eastAsia" w:ascii="仿宋" w:hAnsi="仿宋" w:eastAsia="仿宋"/>
          <w:sz w:val="24"/>
          <w:szCs w:val="21"/>
        </w:rPr>
        <w:t>投标人未按上述规定交纳投标保证金的，其投标文件将被拒绝。</w:t>
      </w:r>
    </w:p>
    <w:p>
      <w:pPr>
        <w:numPr>
          <w:ilvl w:val="2"/>
          <w:numId w:val="8"/>
        </w:numPr>
        <w:tabs>
          <w:tab w:val="left" w:pos="0"/>
        </w:tabs>
        <w:adjustRightInd w:val="0"/>
        <w:snapToGrid w:val="0"/>
        <w:spacing w:line="360" w:lineRule="auto"/>
        <w:ind w:left="567" w:hanging="567"/>
        <w:rPr>
          <w:rFonts w:ascii="仿宋" w:hAnsi="仿宋" w:eastAsia="仿宋"/>
          <w:sz w:val="24"/>
          <w:szCs w:val="21"/>
        </w:rPr>
      </w:pPr>
      <w:r>
        <w:rPr>
          <w:rFonts w:hint="eastAsia" w:ascii="仿宋" w:hAnsi="仿宋" w:eastAsia="仿宋"/>
          <w:sz w:val="24"/>
          <w:szCs w:val="21"/>
        </w:rPr>
        <w:t>采购代理机构应当在中标通知书发出后五个工作日内退还未中标投标人</w:t>
      </w:r>
    </w:p>
    <w:p>
      <w:pPr>
        <w:tabs>
          <w:tab w:val="left" w:pos="0"/>
        </w:tabs>
        <w:adjustRightInd w:val="0"/>
        <w:snapToGrid w:val="0"/>
        <w:spacing w:line="360" w:lineRule="auto"/>
        <w:rPr>
          <w:rFonts w:ascii="仿宋" w:hAnsi="仿宋" w:eastAsia="仿宋"/>
          <w:sz w:val="24"/>
          <w:szCs w:val="21"/>
        </w:rPr>
      </w:pPr>
      <w:r>
        <w:rPr>
          <w:rFonts w:hint="eastAsia" w:ascii="仿宋" w:hAnsi="仿宋" w:eastAsia="仿宋"/>
          <w:sz w:val="24"/>
          <w:szCs w:val="21"/>
        </w:rPr>
        <w:t>的投标保证金，在采购合同签订后五个工作日内退还中标投标人的投标保证金。在投标有效期内不能确定中标投标人的，在投标有效期满后五个工作日内，退回所有投标人的投标保证金。</w:t>
      </w:r>
    </w:p>
    <w:p>
      <w:pPr>
        <w:numPr>
          <w:ilvl w:val="2"/>
          <w:numId w:val="8"/>
        </w:numPr>
        <w:tabs>
          <w:tab w:val="left" w:pos="0"/>
        </w:tabs>
        <w:adjustRightInd w:val="0"/>
        <w:snapToGrid w:val="0"/>
        <w:spacing w:line="360" w:lineRule="auto"/>
        <w:ind w:left="567" w:hanging="567"/>
        <w:rPr>
          <w:rFonts w:ascii="仿宋" w:hAnsi="仿宋" w:eastAsia="仿宋"/>
          <w:sz w:val="24"/>
          <w:szCs w:val="21"/>
        </w:rPr>
      </w:pPr>
      <w:r>
        <w:rPr>
          <w:rFonts w:hint="eastAsia" w:ascii="仿宋" w:hAnsi="仿宋" w:eastAsia="仿宋"/>
          <w:sz w:val="24"/>
          <w:szCs w:val="21"/>
        </w:rPr>
        <w:t>所有投标人的投标保证金以银行划账或电汇的方式予以退还。</w:t>
      </w:r>
      <w:bookmarkStart w:id="62" w:name="_Toc167617646"/>
      <w:bookmarkStart w:id="63" w:name="_Toc179614156"/>
    </w:p>
    <w:p>
      <w:pPr>
        <w:numPr>
          <w:ilvl w:val="2"/>
          <w:numId w:val="8"/>
        </w:numPr>
        <w:tabs>
          <w:tab w:val="left" w:pos="0"/>
        </w:tabs>
        <w:adjustRightInd w:val="0"/>
        <w:snapToGrid w:val="0"/>
        <w:spacing w:line="360" w:lineRule="auto"/>
        <w:ind w:left="567" w:hanging="567"/>
        <w:rPr>
          <w:rFonts w:ascii="仿宋" w:hAnsi="仿宋" w:eastAsia="仿宋"/>
          <w:sz w:val="24"/>
          <w:szCs w:val="21"/>
        </w:rPr>
      </w:pPr>
      <w:r>
        <w:rPr>
          <w:rFonts w:hint="eastAsia" w:ascii="仿宋" w:hAnsi="仿宋" w:eastAsia="仿宋"/>
          <w:sz w:val="24"/>
          <w:szCs w:val="21"/>
        </w:rPr>
        <w:t>中标人有下列情形之一的，采购代理机构不予退还其交纳的投标保证金；</w:t>
      </w:r>
    </w:p>
    <w:p>
      <w:pPr>
        <w:tabs>
          <w:tab w:val="left" w:pos="0"/>
        </w:tabs>
        <w:adjustRightInd w:val="0"/>
        <w:snapToGrid w:val="0"/>
        <w:spacing w:line="360" w:lineRule="auto"/>
        <w:rPr>
          <w:rFonts w:ascii="仿宋" w:hAnsi="仿宋" w:eastAsia="仿宋"/>
          <w:sz w:val="24"/>
          <w:szCs w:val="21"/>
        </w:rPr>
      </w:pPr>
      <w:r>
        <w:rPr>
          <w:rFonts w:hint="eastAsia" w:ascii="仿宋" w:hAnsi="仿宋" w:eastAsia="仿宋"/>
          <w:sz w:val="24"/>
          <w:szCs w:val="21"/>
        </w:rPr>
        <w:t>情节严重的，由财政部门将其列入不良行为记录名单，在一至三年内禁止参加政府采购活动，并予以通报：</w:t>
      </w:r>
    </w:p>
    <w:p>
      <w:pPr>
        <w:adjustRightInd w:val="0"/>
        <w:snapToGrid w:val="0"/>
        <w:spacing w:line="360" w:lineRule="auto"/>
        <w:ind w:firstLine="480" w:firstLineChars="200"/>
        <w:rPr>
          <w:rFonts w:ascii="仿宋" w:hAnsi="仿宋" w:eastAsia="仿宋"/>
          <w:bCs/>
          <w:sz w:val="24"/>
          <w:szCs w:val="21"/>
        </w:rPr>
      </w:pPr>
      <w:r>
        <w:rPr>
          <w:rFonts w:hint="eastAsia" w:ascii="仿宋" w:hAnsi="仿宋" w:eastAsia="仿宋"/>
          <w:bCs/>
          <w:sz w:val="24"/>
          <w:szCs w:val="21"/>
        </w:rPr>
        <w:t>（1）中标后无正当理由不与采购人签订合同的；</w:t>
      </w:r>
    </w:p>
    <w:p>
      <w:pPr>
        <w:adjustRightInd w:val="0"/>
        <w:snapToGrid w:val="0"/>
        <w:spacing w:line="360" w:lineRule="auto"/>
        <w:ind w:firstLine="480" w:firstLineChars="200"/>
        <w:rPr>
          <w:rFonts w:ascii="仿宋" w:hAnsi="仿宋" w:eastAsia="仿宋"/>
          <w:bCs/>
          <w:sz w:val="24"/>
          <w:szCs w:val="21"/>
        </w:rPr>
      </w:pPr>
      <w:r>
        <w:rPr>
          <w:rFonts w:hint="eastAsia" w:ascii="仿宋" w:hAnsi="仿宋" w:eastAsia="仿宋"/>
          <w:bCs/>
          <w:sz w:val="24"/>
          <w:szCs w:val="21"/>
        </w:rPr>
        <w:t>（2）将中标项目转让给他人，或者在投标文件中未说明，且未经采购人同意，将中标项目分包给他人的；</w:t>
      </w:r>
    </w:p>
    <w:p>
      <w:pPr>
        <w:adjustRightInd w:val="0"/>
        <w:snapToGrid w:val="0"/>
        <w:spacing w:line="360" w:lineRule="auto"/>
        <w:ind w:firstLine="480" w:firstLineChars="200"/>
        <w:rPr>
          <w:rFonts w:ascii="仿宋" w:hAnsi="仿宋" w:eastAsia="仿宋"/>
          <w:bCs/>
          <w:sz w:val="24"/>
          <w:szCs w:val="21"/>
        </w:rPr>
      </w:pPr>
      <w:r>
        <w:rPr>
          <w:rFonts w:hint="eastAsia" w:ascii="仿宋" w:hAnsi="仿宋" w:eastAsia="仿宋"/>
          <w:bCs/>
          <w:sz w:val="24"/>
          <w:szCs w:val="21"/>
        </w:rPr>
        <w:t>（3）拒绝履行合同义务的。</w:t>
      </w:r>
    </w:p>
    <w:bookmarkEnd w:id="58"/>
    <w:bookmarkEnd w:id="62"/>
    <w:bookmarkEnd w:id="63"/>
    <w:p>
      <w:pPr>
        <w:keepNext/>
        <w:keepLines/>
        <w:numPr>
          <w:ilvl w:val="0"/>
          <w:numId w:val="4"/>
        </w:numPr>
        <w:adjustRightInd w:val="0"/>
        <w:snapToGrid w:val="0"/>
        <w:spacing w:before="260" w:after="260" w:line="360" w:lineRule="auto"/>
        <w:outlineLvl w:val="2"/>
        <w:rPr>
          <w:rFonts w:ascii="仿宋" w:hAnsi="仿宋" w:eastAsia="仿宋"/>
          <w:b/>
          <w:bCs/>
          <w:sz w:val="24"/>
          <w:szCs w:val="24"/>
        </w:rPr>
      </w:pPr>
      <w:bookmarkStart w:id="64" w:name="_Toc399766637"/>
      <w:bookmarkStart w:id="65" w:name="_Toc225565949"/>
      <w:bookmarkStart w:id="66" w:name="_Toc238282336"/>
      <w:bookmarkStart w:id="67" w:name="_Toc223939097"/>
      <w:bookmarkStart w:id="68" w:name="_Toc228644974"/>
      <w:bookmarkStart w:id="69" w:name="_Toc228899503"/>
      <w:bookmarkStart w:id="70" w:name="_Toc334797736"/>
      <w:bookmarkStart w:id="71" w:name="_Toc185747582"/>
      <w:bookmarkStart w:id="72" w:name="_Toc224435722"/>
      <w:r>
        <w:rPr>
          <w:rFonts w:hint="eastAsia" w:ascii="仿宋" w:hAnsi="仿宋" w:eastAsia="仿宋"/>
          <w:b/>
          <w:bCs/>
          <w:sz w:val="24"/>
          <w:szCs w:val="24"/>
        </w:rPr>
        <w:t>开标、评标、定标与签约</w:t>
      </w:r>
      <w:bookmarkEnd w:id="64"/>
      <w:bookmarkEnd w:id="65"/>
      <w:bookmarkEnd w:id="66"/>
      <w:bookmarkEnd w:id="67"/>
      <w:bookmarkEnd w:id="68"/>
      <w:bookmarkEnd w:id="69"/>
      <w:bookmarkEnd w:id="70"/>
      <w:bookmarkEnd w:id="71"/>
      <w:bookmarkEnd w:id="72"/>
    </w:p>
    <w:p>
      <w:pPr>
        <w:numPr>
          <w:ilvl w:val="1"/>
          <w:numId w:val="4"/>
        </w:numPr>
        <w:adjustRightInd w:val="0"/>
        <w:snapToGrid w:val="0"/>
        <w:spacing w:beforeLines="50" w:line="360" w:lineRule="auto"/>
        <w:outlineLvl w:val="3"/>
        <w:rPr>
          <w:rFonts w:ascii="仿宋" w:hAnsi="仿宋" w:eastAsia="仿宋"/>
          <w:b/>
          <w:bCs/>
          <w:sz w:val="24"/>
          <w:szCs w:val="21"/>
        </w:rPr>
      </w:pPr>
      <w:r>
        <w:rPr>
          <w:rFonts w:hint="eastAsia" w:ascii="仿宋" w:hAnsi="仿宋" w:eastAsia="仿宋"/>
          <w:b/>
          <w:bCs/>
          <w:sz w:val="24"/>
          <w:szCs w:val="21"/>
        </w:rPr>
        <w:t>开标</w:t>
      </w:r>
    </w:p>
    <w:p>
      <w:pPr>
        <w:tabs>
          <w:tab w:val="left" w:pos="0"/>
        </w:tabs>
        <w:adjustRightInd w:val="0"/>
        <w:snapToGrid w:val="0"/>
        <w:spacing w:line="360" w:lineRule="auto"/>
        <w:ind w:left="600" w:hanging="600" w:hangingChars="250"/>
        <w:rPr>
          <w:rFonts w:ascii="仿宋" w:hAnsi="仿宋" w:eastAsia="仿宋"/>
          <w:sz w:val="24"/>
          <w:szCs w:val="21"/>
        </w:rPr>
      </w:pPr>
      <w:r>
        <w:rPr>
          <w:rFonts w:hint="eastAsia" w:ascii="仿宋" w:hAnsi="仿宋" w:eastAsia="仿宋"/>
          <w:sz w:val="24"/>
          <w:szCs w:val="21"/>
        </w:rPr>
        <w:t>5.1.1 开标在招标文件确定的投标文件递交截止时间的同一时间公开进行，开标</w:t>
      </w:r>
    </w:p>
    <w:p>
      <w:pPr>
        <w:tabs>
          <w:tab w:val="left" w:pos="0"/>
        </w:tabs>
        <w:adjustRightInd w:val="0"/>
        <w:snapToGrid w:val="0"/>
        <w:spacing w:line="360" w:lineRule="auto"/>
        <w:rPr>
          <w:rFonts w:ascii="仿宋" w:hAnsi="仿宋" w:eastAsia="仿宋"/>
          <w:sz w:val="24"/>
          <w:szCs w:val="21"/>
        </w:rPr>
      </w:pPr>
      <w:r>
        <w:rPr>
          <w:rFonts w:hint="eastAsia" w:ascii="仿宋" w:hAnsi="仿宋" w:eastAsia="仿宋"/>
          <w:sz w:val="24"/>
          <w:szCs w:val="21"/>
        </w:rPr>
        <w:t>地点为招标文件预先确定的地点。</w:t>
      </w:r>
    </w:p>
    <w:p>
      <w:pPr>
        <w:tabs>
          <w:tab w:val="left" w:pos="0"/>
        </w:tabs>
        <w:adjustRightInd w:val="0"/>
        <w:snapToGrid w:val="0"/>
        <w:spacing w:line="360" w:lineRule="auto"/>
        <w:rPr>
          <w:rFonts w:ascii="仿宋" w:hAnsi="仿宋" w:eastAsia="仿宋"/>
          <w:sz w:val="24"/>
          <w:szCs w:val="21"/>
        </w:rPr>
      </w:pPr>
      <w:r>
        <w:rPr>
          <w:rFonts w:hint="eastAsia" w:ascii="仿宋" w:hAnsi="仿宋" w:eastAsia="仿宋"/>
          <w:sz w:val="24"/>
          <w:szCs w:val="21"/>
        </w:rPr>
        <w:t>5.1.2</w:t>
      </w:r>
      <w:r>
        <w:rPr>
          <w:rFonts w:hint="eastAsia" w:ascii="仿宋" w:hAnsi="仿宋" w:eastAsia="仿宋"/>
          <w:b/>
          <w:sz w:val="24"/>
          <w:szCs w:val="21"/>
          <w:u w:val="single"/>
        </w:rPr>
        <w:t>开标由采购代理机构主持，邀请所有投标人代表持本人身份证原件参加</w:t>
      </w:r>
      <w:r>
        <w:rPr>
          <w:rFonts w:hint="eastAsia" w:ascii="仿宋" w:hAnsi="仿宋" w:eastAsia="仿宋"/>
          <w:sz w:val="24"/>
          <w:szCs w:val="21"/>
        </w:rPr>
        <w:t>。</w:t>
      </w:r>
    </w:p>
    <w:p>
      <w:pPr>
        <w:tabs>
          <w:tab w:val="left" w:pos="0"/>
        </w:tabs>
        <w:adjustRightInd w:val="0"/>
        <w:snapToGrid w:val="0"/>
        <w:spacing w:line="360" w:lineRule="auto"/>
        <w:ind w:left="600" w:hanging="600" w:hangingChars="250"/>
        <w:rPr>
          <w:rFonts w:ascii="仿宋" w:hAnsi="仿宋" w:eastAsia="仿宋"/>
          <w:sz w:val="24"/>
          <w:szCs w:val="21"/>
        </w:rPr>
      </w:pPr>
      <w:r>
        <w:rPr>
          <w:rFonts w:hint="eastAsia" w:ascii="仿宋" w:hAnsi="仿宋" w:eastAsia="仿宋"/>
          <w:sz w:val="24"/>
          <w:szCs w:val="21"/>
        </w:rPr>
        <w:t>5.1.3在招标文件要求提交投标文件的截止时间前提交的投标文件，开标时，由</w:t>
      </w:r>
    </w:p>
    <w:p>
      <w:pPr>
        <w:tabs>
          <w:tab w:val="left" w:pos="0"/>
        </w:tabs>
        <w:adjustRightInd w:val="0"/>
        <w:snapToGrid w:val="0"/>
        <w:spacing w:line="360" w:lineRule="auto"/>
        <w:rPr>
          <w:rFonts w:ascii="仿宋" w:hAnsi="仿宋" w:eastAsia="仿宋"/>
          <w:sz w:val="24"/>
          <w:szCs w:val="21"/>
        </w:rPr>
      </w:pPr>
      <w:r>
        <w:rPr>
          <w:rFonts w:hint="eastAsia" w:ascii="仿宋" w:hAnsi="仿宋" w:eastAsia="仿宋"/>
          <w:sz w:val="24"/>
          <w:szCs w:val="21"/>
        </w:rPr>
        <w:t>监督人员、投标人代表或投标人代表共同推选的代表检查投标文件的密封情况，也可以由采购人委托的公证机构检查并公证；采购人或采购代理机构有权不接收密封不完整的投标文件。</w:t>
      </w:r>
    </w:p>
    <w:p>
      <w:pPr>
        <w:tabs>
          <w:tab w:val="left" w:pos="0"/>
        </w:tabs>
        <w:adjustRightInd w:val="0"/>
        <w:snapToGrid w:val="0"/>
        <w:spacing w:line="360" w:lineRule="auto"/>
        <w:ind w:left="600" w:hanging="600" w:hangingChars="250"/>
        <w:rPr>
          <w:rFonts w:ascii="仿宋" w:hAnsi="仿宋" w:eastAsia="仿宋"/>
          <w:sz w:val="24"/>
          <w:szCs w:val="21"/>
        </w:rPr>
      </w:pPr>
      <w:r>
        <w:rPr>
          <w:rFonts w:hint="eastAsia" w:ascii="仿宋" w:hAnsi="仿宋" w:eastAsia="仿宋"/>
          <w:sz w:val="24"/>
          <w:szCs w:val="21"/>
        </w:rPr>
        <w:t>5.1.4经检查密封完好的投标文件，由工作人员当众拆封，宣读投标人名称、投</w:t>
      </w:r>
    </w:p>
    <w:p>
      <w:pPr>
        <w:tabs>
          <w:tab w:val="left" w:pos="0"/>
        </w:tabs>
        <w:adjustRightInd w:val="0"/>
        <w:snapToGrid w:val="0"/>
        <w:spacing w:line="360" w:lineRule="auto"/>
        <w:ind w:left="600" w:hanging="600" w:hangingChars="250"/>
        <w:rPr>
          <w:rFonts w:ascii="仿宋" w:hAnsi="仿宋" w:eastAsia="仿宋"/>
          <w:sz w:val="24"/>
          <w:szCs w:val="21"/>
        </w:rPr>
      </w:pPr>
      <w:r>
        <w:rPr>
          <w:rFonts w:hint="eastAsia" w:ascii="仿宋" w:hAnsi="仿宋" w:eastAsia="仿宋"/>
          <w:sz w:val="24"/>
          <w:szCs w:val="21"/>
        </w:rPr>
        <w:t>标报价和投标文件的其他主要内容。</w:t>
      </w:r>
    </w:p>
    <w:p>
      <w:pPr>
        <w:tabs>
          <w:tab w:val="left" w:pos="0"/>
        </w:tabs>
        <w:adjustRightInd w:val="0"/>
        <w:snapToGrid w:val="0"/>
        <w:spacing w:line="360" w:lineRule="auto"/>
        <w:ind w:left="600" w:hanging="600" w:hangingChars="250"/>
        <w:rPr>
          <w:rFonts w:ascii="仿宋" w:hAnsi="仿宋" w:eastAsia="仿宋"/>
          <w:sz w:val="24"/>
          <w:szCs w:val="21"/>
        </w:rPr>
      </w:pPr>
      <w:r>
        <w:rPr>
          <w:rFonts w:hint="eastAsia" w:ascii="仿宋" w:hAnsi="仿宋" w:eastAsia="仿宋"/>
          <w:sz w:val="24"/>
          <w:szCs w:val="21"/>
        </w:rPr>
        <w:t>5.1.5提交投标文件的截止时间前，应接收的投标人少于三家时，则招标失败，</w:t>
      </w:r>
    </w:p>
    <w:p>
      <w:pPr>
        <w:tabs>
          <w:tab w:val="left" w:pos="0"/>
        </w:tabs>
        <w:adjustRightInd w:val="0"/>
        <w:snapToGrid w:val="0"/>
        <w:spacing w:line="360" w:lineRule="auto"/>
        <w:ind w:left="600" w:hanging="600" w:hangingChars="250"/>
        <w:rPr>
          <w:rFonts w:ascii="仿宋" w:hAnsi="仿宋" w:eastAsia="仿宋"/>
          <w:sz w:val="24"/>
          <w:szCs w:val="21"/>
        </w:rPr>
      </w:pPr>
      <w:r>
        <w:rPr>
          <w:rFonts w:hint="eastAsia" w:ascii="仿宋" w:hAnsi="仿宋" w:eastAsia="仿宋"/>
          <w:sz w:val="24"/>
          <w:szCs w:val="21"/>
        </w:rPr>
        <w:t>已递交的投标文件原封退回。</w:t>
      </w:r>
    </w:p>
    <w:p>
      <w:pPr>
        <w:tabs>
          <w:tab w:val="left" w:pos="0"/>
        </w:tabs>
        <w:adjustRightInd w:val="0"/>
        <w:snapToGrid w:val="0"/>
        <w:spacing w:line="360" w:lineRule="auto"/>
        <w:rPr>
          <w:rFonts w:ascii="仿宋" w:hAnsi="仿宋" w:eastAsia="仿宋"/>
          <w:sz w:val="24"/>
          <w:szCs w:val="21"/>
        </w:rPr>
      </w:pPr>
      <w:r>
        <w:rPr>
          <w:rFonts w:hint="eastAsia" w:ascii="仿宋" w:hAnsi="仿宋" w:eastAsia="仿宋"/>
          <w:sz w:val="24"/>
          <w:szCs w:val="21"/>
        </w:rPr>
        <w:t>5.1.6开标会记录人应在开标记录表上记录唱标内容，并当场公示。</w:t>
      </w:r>
    </w:p>
    <w:p>
      <w:pPr>
        <w:tabs>
          <w:tab w:val="left" w:pos="0"/>
        </w:tabs>
        <w:adjustRightInd w:val="0"/>
        <w:snapToGrid w:val="0"/>
        <w:spacing w:line="360" w:lineRule="auto"/>
        <w:ind w:left="600" w:hanging="600" w:hangingChars="250"/>
        <w:rPr>
          <w:rFonts w:ascii="仿宋" w:hAnsi="仿宋" w:eastAsia="仿宋"/>
          <w:sz w:val="24"/>
          <w:szCs w:val="21"/>
        </w:rPr>
      </w:pPr>
      <w:r>
        <w:rPr>
          <w:rFonts w:hint="eastAsia" w:ascii="仿宋" w:hAnsi="仿宋" w:eastAsia="仿宋"/>
          <w:sz w:val="24"/>
          <w:szCs w:val="21"/>
        </w:rPr>
        <w:t>5.1.7如开标记录表上内容与投标文件不一致时，投标人代表须当场提出。开标</w:t>
      </w:r>
    </w:p>
    <w:p>
      <w:pPr>
        <w:tabs>
          <w:tab w:val="left" w:pos="0"/>
        </w:tabs>
        <w:adjustRightInd w:val="0"/>
        <w:snapToGrid w:val="0"/>
        <w:spacing w:line="360" w:lineRule="auto"/>
        <w:ind w:left="600" w:hanging="600" w:hangingChars="250"/>
        <w:rPr>
          <w:rFonts w:ascii="仿宋" w:hAnsi="仿宋" w:eastAsia="仿宋"/>
          <w:sz w:val="24"/>
          <w:szCs w:val="21"/>
        </w:rPr>
      </w:pPr>
      <w:r>
        <w:rPr>
          <w:rFonts w:hint="eastAsia" w:ascii="仿宋" w:hAnsi="仿宋" w:eastAsia="仿宋"/>
          <w:sz w:val="24"/>
          <w:szCs w:val="21"/>
        </w:rPr>
        <w:t>记录表由记录人、唱标人、投标人代表和有关人员签字确认。</w:t>
      </w:r>
    </w:p>
    <w:p>
      <w:pPr>
        <w:numPr>
          <w:ilvl w:val="1"/>
          <w:numId w:val="4"/>
        </w:numPr>
        <w:adjustRightInd w:val="0"/>
        <w:snapToGrid w:val="0"/>
        <w:spacing w:beforeLines="50" w:line="360" w:lineRule="auto"/>
        <w:outlineLvl w:val="3"/>
        <w:rPr>
          <w:rFonts w:ascii="仿宋" w:hAnsi="仿宋" w:eastAsia="仿宋"/>
          <w:sz w:val="24"/>
          <w:szCs w:val="21"/>
        </w:rPr>
      </w:pPr>
      <w:r>
        <w:rPr>
          <w:rFonts w:hint="eastAsia" w:ascii="仿宋" w:hAnsi="仿宋" w:eastAsia="仿宋"/>
          <w:b/>
          <w:bCs/>
          <w:sz w:val="24"/>
          <w:szCs w:val="21"/>
        </w:rPr>
        <w:t>评标</w:t>
      </w:r>
    </w:p>
    <w:p>
      <w:pPr>
        <w:tabs>
          <w:tab w:val="left" w:pos="0"/>
        </w:tabs>
        <w:adjustRightInd w:val="0"/>
        <w:snapToGrid w:val="0"/>
        <w:spacing w:line="360" w:lineRule="auto"/>
        <w:rPr>
          <w:rFonts w:ascii="仿宋" w:hAnsi="仿宋" w:eastAsia="仿宋"/>
          <w:sz w:val="24"/>
          <w:szCs w:val="21"/>
        </w:rPr>
      </w:pPr>
      <w:r>
        <w:rPr>
          <w:rFonts w:hint="eastAsia" w:ascii="仿宋" w:hAnsi="仿宋" w:eastAsia="仿宋"/>
          <w:sz w:val="24"/>
          <w:szCs w:val="21"/>
        </w:rPr>
        <w:t>5.2.1评标原则</w:t>
      </w:r>
    </w:p>
    <w:p>
      <w:pPr>
        <w:tabs>
          <w:tab w:val="left" w:pos="720"/>
        </w:tabs>
        <w:adjustRightInd w:val="0"/>
        <w:snapToGrid w:val="0"/>
        <w:spacing w:line="360" w:lineRule="auto"/>
        <w:ind w:firstLine="480" w:firstLineChars="200"/>
        <w:rPr>
          <w:rFonts w:ascii="仿宋" w:hAnsi="仿宋" w:eastAsia="仿宋"/>
          <w:bCs/>
          <w:sz w:val="24"/>
          <w:szCs w:val="21"/>
        </w:rPr>
      </w:pPr>
      <w:r>
        <w:rPr>
          <w:rFonts w:hint="eastAsia" w:ascii="仿宋" w:hAnsi="仿宋" w:eastAsia="仿宋"/>
          <w:bCs/>
          <w:sz w:val="24"/>
          <w:szCs w:val="21"/>
        </w:rPr>
        <w:t>（1）评标遵循公平、公正、科学、择优的原则。</w:t>
      </w:r>
    </w:p>
    <w:p>
      <w:pPr>
        <w:tabs>
          <w:tab w:val="left" w:pos="720"/>
        </w:tabs>
        <w:adjustRightInd w:val="0"/>
        <w:snapToGrid w:val="0"/>
        <w:spacing w:line="360" w:lineRule="auto"/>
        <w:ind w:left="479" w:leftChars="228"/>
        <w:rPr>
          <w:rFonts w:ascii="仿宋" w:hAnsi="仿宋" w:eastAsia="仿宋"/>
          <w:bCs/>
          <w:sz w:val="24"/>
          <w:szCs w:val="21"/>
        </w:rPr>
      </w:pPr>
      <w:r>
        <w:rPr>
          <w:rFonts w:hint="eastAsia" w:ascii="仿宋" w:hAnsi="仿宋" w:eastAsia="仿宋"/>
          <w:bCs/>
          <w:sz w:val="24"/>
          <w:szCs w:val="21"/>
        </w:rPr>
        <w:t>（2）确定中标人的评标准则是：在最大限度地满足招标文件实质性要求前</w:t>
      </w:r>
    </w:p>
    <w:p>
      <w:pPr>
        <w:tabs>
          <w:tab w:val="left" w:pos="720"/>
        </w:tabs>
        <w:adjustRightInd w:val="0"/>
        <w:snapToGrid w:val="0"/>
        <w:spacing w:line="360" w:lineRule="auto"/>
        <w:rPr>
          <w:rFonts w:ascii="仿宋" w:hAnsi="仿宋" w:eastAsia="仿宋"/>
          <w:bCs/>
          <w:sz w:val="24"/>
          <w:szCs w:val="21"/>
        </w:rPr>
      </w:pPr>
      <w:r>
        <w:rPr>
          <w:rFonts w:hint="eastAsia" w:ascii="仿宋" w:hAnsi="仿宋" w:eastAsia="仿宋"/>
          <w:bCs/>
          <w:sz w:val="24"/>
          <w:szCs w:val="21"/>
        </w:rPr>
        <w:t>提下，按照招标文件中规定的各项因素进行综合评审后，以评标总得分最高的投标人作为中标候选人，评标委员会没有义务接受最低报价的投标。由采购人按顺序确定中标人。</w:t>
      </w:r>
    </w:p>
    <w:p>
      <w:pPr>
        <w:tabs>
          <w:tab w:val="left" w:pos="720"/>
        </w:tabs>
        <w:adjustRightInd w:val="0"/>
        <w:snapToGrid w:val="0"/>
        <w:spacing w:line="360" w:lineRule="auto"/>
        <w:ind w:left="479" w:leftChars="228"/>
        <w:rPr>
          <w:rFonts w:ascii="仿宋" w:hAnsi="仿宋" w:eastAsia="仿宋"/>
          <w:bCs/>
          <w:sz w:val="24"/>
          <w:szCs w:val="21"/>
        </w:rPr>
      </w:pPr>
      <w:r>
        <w:rPr>
          <w:rFonts w:hint="eastAsia" w:ascii="仿宋" w:hAnsi="仿宋" w:eastAsia="仿宋"/>
          <w:bCs/>
          <w:sz w:val="24"/>
          <w:szCs w:val="21"/>
        </w:rPr>
        <w:t>（3）评标委员会经评审，认为所有投标都不符合招标文件要求的，可以否</w:t>
      </w:r>
    </w:p>
    <w:p>
      <w:pPr>
        <w:tabs>
          <w:tab w:val="left" w:pos="720"/>
        </w:tabs>
        <w:adjustRightInd w:val="0"/>
        <w:snapToGrid w:val="0"/>
        <w:spacing w:line="360" w:lineRule="auto"/>
        <w:rPr>
          <w:rFonts w:ascii="仿宋" w:hAnsi="仿宋" w:eastAsia="仿宋"/>
          <w:bCs/>
          <w:sz w:val="24"/>
          <w:szCs w:val="21"/>
        </w:rPr>
      </w:pPr>
      <w:r>
        <w:rPr>
          <w:rFonts w:hint="eastAsia" w:ascii="仿宋" w:hAnsi="仿宋" w:eastAsia="仿宋"/>
          <w:bCs/>
          <w:sz w:val="24"/>
          <w:szCs w:val="21"/>
        </w:rPr>
        <w:t>决所有投标。</w:t>
      </w:r>
    </w:p>
    <w:p>
      <w:pPr>
        <w:tabs>
          <w:tab w:val="left" w:pos="0"/>
        </w:tabs>
        <w:adjustRightInd w:val="0"/>
        <w:snapToGrid w:val="0"/>
        <w:spacing w:line="360" w:lineRule="auto"/>
        <w:rPr>
          <w:rFonts w:ascii="仿宋" w:hAnsi="仿宋" w:eastAsia="仿宋"/>
          <w:sz w:val="24"/>
          <w:szCs w:val="21"/>
        </w:rPr>
      </w:pPr>
      <w:r>
        <w:rPr>
          <w:rFonts w:hint="eastAsia" w:ascii="仿宋" w:hAnsi="仿宋" w:eastAsia="仿宋"/>
          <w:sz w:val="24"/>
          <w:szCs w:val="21"/>
        </w:rPr>
        <w:t>5.2.2评标过程的保密性</w:t>
      </w:r>
    </w:p>
    <w:p>
      <w:pPr>
        <w:tabs>
          <w:tab w:val="left" w:pos="718"/>
        </w:tabs>
        <w:adjustRightInd w:val="0"/>
        <w:snapToGrid w:val="0"/>
        <w:spacing w:line="360" w:lineRule="auto"/>
        <w:ind w:left="479" w:leftChars="228"/>
        <w:rPr>
          <w:rFonts w:ascii="仿宋" w:hAnsi="仿宋" w:eastAsia="仿宋"/>
          <w:bCs/>
          <w:sz w:val="24"/>
          <w:szCs w:val="21"/>
        </w:rPr>
      </w:pPr>
      <w:r>
        <w:rPr>
          <w:rFonts w:hint="eastAsia" w:ascii="仿宋" w:hAnsi="仿宋" w:eastAsia="仿宋"/>
          <w:bCs/>
          <w:sz w:val="24"/>
          <w:szCs w:val="21"/>
        </w:rPr>
        <w:t>（1）开标后，直至向中标的投标人授予合同时止，凡与评标过程和结果的</w:t>
      </w:r>
    </w:p>
    <w:p>
      <w:pPr>
        <w:tabs>
          <w:tab w:val="left" w:pos="718"/>
        </w:tabs>
        <w:adjustRightInd w:val="0"/>
        <w:snapToGrid w:val="0"/>
        <w:spacing w:line="360" w:lineRule="auto"/>
        <w:rPr>
          <w:rFonts w:ascii="仿宋" w:hAnsi="仿宋" w:eastAsia="仿宋"/>
          <w:bCs/>
          <w:sz w:val="24"/>
          <w:szCs w:val="21"/>
        </w:rPr>
      </w:pPr>
      <w:r>
        <w:rPr>
          <w:rFonts w:hint="eastAsia" w:ascii="仿宋" w:hAnsi="仿宋" w:eastAsia="仿宋"/>
          <w:bCs/>
          <w:sz w:val="24"/>
          <w:szCs w:val="21"/>
        </w:rPr>
        <w:t xml:space="preserve">资料以及授标意见等，均不得向投标人及与评标无关的其他人透露。 </w:t>
      </w:r>
    </w:p>
    <w:p>
      <w:pPr>
        <w:pStyle w:val="197"/>
        <w:numPr>
          <w:ilvl w:val="0"/>
          <w:numId w:val="9"/>
        </w:numPr>
        <w:tabs>
          <w:tab w:val="left" w:pos="718"/>
        </w:tabs>
        <w:adjustRightInd w:val="0"/>
        <w:snapToGrid w:val="0"/>
        <w:spacing w:line="360" w:lineRule="auto"/>
        <w:ind w:firstLineChars="0"/>
        <w:rPr>
          <w:rFonts w:ascii="仿宋" w:hAnsi="仿宋" w:eastAsia="仿宋"/>
          <w:bCs/>
          <w:sz w:val="24"/>
          <w:szCs w:val="21"/>
        </w:rPr>
      </w:pPr>
      <w:r>
        <w:rPr>
          <w:rFonts w:hint="eastAsia" w:ascii="仿宋" w:hAnsi="仿宋" w:eastAsia="仿宋"/>
          <w:bCs/>
          <w:sz w:val="24"/>
          <w:szCs w:val="21"/>
        </w:rPr>
        <w:t>评审委员会成员评审时，应各自独立进行评审，不得发表任何具有倾</w:t>
      </w:r>
    </w:p>
    <w:p>
      <w:pPr>
        <w:tabs>
          <w:tab w:val="left" w:pos="718"/>
        </w:tabs>
        <w:adjustRightInd w:val="0"/>
        <w:snapToGrid w:val="0"/>
        <w:spacing w:line="360" w:lineRule="auto"/>
        <w:rPr>
          <w:rFonts w:ascii="仿宋" w:hAnsi="仿宋" w:eastAsia="仿宋"/>
          <w:bCs/>
          <w:sz w:val="24"/>
          <w:szCs w:val="21"/>
        </w:rPr>
      </w:pPr>
      <w:r>
        <w:rPr>
          <w:rFonts w:hint="eastAsia" w:ascii="仿宋" w:hAnsi="仿宋" w:eastAsia="仿宋"/>
          <w:bCs/>
          <w:sz w:val="24"/>
          <w:szCs w:val="21"/>
        </w:rPr>
        <w:t>向性、诱导性或歧视性的见解，不得对其他评委的评审意见施加任何影响。</w:t>
      </w:r>
    </w:p>
    <w:p>
      <w:pPr>
        <w:tabs>
          <w:tab w:val="left" w:pos="0"/>
        </w:tabs>
        <w:adjustRightInd w:val="0"/>
        <w:snapToGrid w:val="0"/>
        <w:spacing w:line="360" w:lineRule="auto"/>
        <w:rPr>
          <w:rFonts w:ascii="仿宋" w:hAnsi="仿宋" w:eastAsia="仿宋"/>
          <w:sz w:val="24"/>
          <w:szCs w:val="21"/>
        </w:rPr>
      </w:pPr>
      <w:r>
        <w:rPr>
          <w:rFonts w:hint="eastAsia" w:ascii="仿宋" w:hAnsi="仿宋" w:eastAsia="仿宋"/>
          <w:sz w:val="24"/>
          <w:szCs w:val="21"/>
        </w:rPr>
        <w:t>5.2.3投标文件的澄清</w:t>
      </w:r>
    </w:p>
    <w:p>
      <w:pPr>
        <w:tabs>
          <w:tab w:val="left" w:pos="718"/>
          <w:tab w:val="left" w:pos="851"/>
        </w:tabs>
        <w:adjustRightInd w:val="0"/>
        <w:snapToGrid w:val="0"/>
        <w:spacing w:line="360" w:lineRule="auto"/>
        <w:ind w:left="479" w:leftChars="228"/>
        <w:rPr>
          <w:rFonts w:ascii="仿宋" w:hAnsi="仿宋" w:eastAsia="仿宋"/>
          <w:bCs/>
          <w:sz w:val="24"/>
          <w:szCs w:val="21"/>
        </w:rPr>
      </w:pPr>
      <w:r>
        <w:rPr>
          <w:rFonts w:hint="eastAsia" w:ascii="仿宋" w:hAnsi="仿宋" w:eastAsia="仿宋"/>
          <w:bCs/>
          <w:sz w:val="24"/>
          <w:szCs w:val="21"/>
        </w:rPr>
        <w:t>（1）除评标委员会主动要求澄清外，从开标后至授予合同期间，任何投标</w:t>
      </w:r>
    </w:p>
    <w:p>
      <w:pPr>
        <w:tabs>
          <w:tab w:val="left" w:pos="718"/>
          <w:tab w:val="left" w:pos="851"/>
        </w:tabs>
        <w:adjustRightInd w:val="0"/>
        <w:snapToGrid w:val="0"/>
        <w:spacing w:line="360" w:lineRule="auto"/>
        <w:rPr>
          <w:rFonts w:ascii="仿宋" w:hAnsi="仿宋" w:eastAsia="仿宋"/>
          <w:bCs/>
          <w:sz w:val="24"/>
          <w:szCs w:val="21"/>
        </w:rPr>
      </w:pPr>
      <w:r>
        <w:rPr>
          <w:rFonts w:hint="eastAsia" w:ascii="仿宋" w:hAnsi="仿宋" w:eastAsia="仿宋"/>
          <w:bCs/>
          <w:sz w:val="24"/>
          <w:szCs w:val="21"/>
        </w:rPr>
        <w:t>人均不得就与其投标相关的任何问题与评标委员会联系。</w:t>
      </w:r>
    </w:p>
    <w:p>
      <w:pPr>
        <w:tabs>
          <w:tab w:val="left" w:pos="718"/>
          <w:tab w:val="left" w:pos="851"/>
        </w:tabs>
        <w:adjustRightInd w:val="0"/>
        <w:snapToGrid w:val="0"/>
        <w:spacing w:line="360" w:lineRule="auto"/>
        <w:ind w:left="479" w:leftChars="228"/>
        <w:rPr>
          <w:rFonts w:ascii="仿宋" w:hAnsi="仿宋" w:eastAsia="仿宋"/>
          <w:bCs/>
          <w:sz w:val="24"/>
          <w:szCs w:val="21"/>
        </w:rPr>
      </w:pPr>
      <w:r>
        <w:rPr>
          <w:rFonts w:hint="eastAsia" w:ascii="仿宋" w:hAnsi="仿宋" w:eastAsia="仿宋"/>
          <w:bCs/>
          <w:sz w:val="24"/>
          <w:szCs w:val="21"/>
        </w:rPr>
        <w:t>（2）根据有关法律法规的规定，评审委员会需要投标人进行澄清的，应签</w:t>
      </w:r>
    </w:p>
    <w:p>
      <w:pPr>
        <w:tabs>
          <w:tab w:val="left" w:pos="718"/>
          <w:tab w:val="left" w:pos="851"/>
        </w:tabs>
        <w:adjustRightInd w:val="0"/>
        <w:snapToGrid w:val="0"/>
        <w:spacing w:line="360" w:lineRule="auto"/>
        <w:rPr>
          <w:rFonts w:ascii="仿宋" w:hAnsi="仿宋" w:eastAsia="仿宋"/>
          <w:bCs/>
          <w:sz w:val="24"/>
          <w:szCs w:val="21"/>
        </w:rPr>
      </w:pPr>
      <w:r>
        <w:rPr>
          <w:rFonts w:hint="eastAsia" w:ascii="仿宋" w:hAnsi="仿宋" w:eastAsia="仿宋"/>
          <w:bCs/>
          <w:sz w:val="24"/>
          <w:szCs w:val="21"/>
        </w:rPr>
        <w:t>署书面意见，由采购代理机构当场书面或电话告知投标人，投标人可在评标限定的时间内以书面形式或电话方式澄清，投标人合法授权代表正式签署的答复经评标委员会认可后，可作为投标文件的一部分参与评标。除上述情形外，评审委员会不再接受其他外部材料。</w:t>
      </w:r>
    </w:p>
    <w:p>
      <w:pPr>
        <w:tabs>
          <w:tab w:val="left" w:pos="0"/>
        </w:tabs>
        <w:adjustRightInd w:val="0"/>
        <w:snapToGrid w:val="0"/>
        <w:spacing w:line="360" w:lineRule="auto"/>
        <w:rPr>
          <w:rFonts w:ascii="仿宋" w:hAnsi="仿宋" w:eastAsia="仿宋"/>
          <w:sz w:val="24"/>
          <w:szCs w:val="21"/>
        </w:rPr>
      </w:pPr>
      <w:r>
        <w:rPr>
          <w:rFonts w:hint="eastAsia" w:ascii="仿宋" w:hAnsi="仿宋" w:eastAsia="仿宋"/>
          <w:sz w:val="24"/>
          <w:szCs w:val="21"/>
        </w:rPr>
        <w:t>5.2.4评标程序及方法（详见《第四章 开标、评标和定标》）</w:t>
      </w:r>
    </w:p>
    <w:p>
      <w:pPr>
        <w:tabs>
          <w:tab w:val="left" w:pos="0"/>
        </w:tabs>
        <w:adjustRightInd w:val="0"/>
        <w:snapToGrid w:val="0"/>
        <w:spacing w:line="360" w:lineRule="auto"/>
        <w:rPr>
          <w:rFonts w:ascii="仿宋" w:hAnsi="仿宋" w:eastAsia="仿宋"/>
          <w:sz w:val="24"/>
          <w:szCs w:val="21"/>
        </w:rPr>
      </w:pPr>
      <w:r>
        <w:rPr>
          <w:rFonts w:hint="eastAsia" w:ascii="仿宋" w:hAnsi="仿宋" w:eastAsia="仿宋"/>
          <w:sz w:val="24"/>
          <w:szCs w:val="21"/>
        </w:rPr>
        <w:t>5.2.5相关注意事项</w:t>
      </w:r>
    </w:p>
    <w:p>
      <w:pPr>
        <w:tabs>
          <w:tab w:val="left" w:pos="720"/>
        </w:tabs>
        <w:adjustRightInd w:val="0"/>
        <w:snapToGrid w:val="0"/>
        <w:spacing w:line="360" w:lineRule="auto"/>
        <w:ind w:left="479" w:leftChars="228"/>
        <w:rPr>
          <w:rFonts w:ascii="仿宋" w:hAnsi="仿宋" w:eastAsia="仿宋"/>
          <w:bCs/>
          <w:sz w:val="24"/>
          <w:szCs w:val="21"/>
        </w:rPr>
      </w:pPr>
      <w:r>
        <w:rPr>
          <w:rFonts w:hint="eastAsia" w:ascii="仿宋" w:hAnsi="仿宋" w:eastAsia="仿宋"/>
          <w:bCs/>
          <w:sz w:val="24"/>
          <w:szCs w:val="21"/>
        </w:rPr>
        <w:t>（1）评标是招标工作的重要环节，评标工作由评标委员会独立进行。评标</w:t>
      </w:r>
    </w:p>
    <w:p>
      <w:pPr>
        <w:tabs>
          <w:tab w:val="left" w:pos="720"/>
        </w:tabs>
        <w:adjustRightInd w:val="0"/>
        <w:snapToGrid w:val="0"/>
        <w:spacing w:line="360" w:lineRule="auto"/>
        <w:rPr>
          <w:rFonts w:ascii="仿宋" w:hAnsi="仿宋" w:eastAsia="仿宋"/>
          <w:bCs/>
          <w:sz w:val="24"/>
          <w:szCs w:val="21"/>
        </w:rPr>
      </w:pPr>
      <w:r>
        <w:rPr>
          <w:rFonts w:hint="eastAsia" w:ascii="仿宋" w:hAnsi="仿宋" w:eastAsia="仿宋"/>
          <w:bCs/>
          <w:sz w:val="24"/>
          <w:szCs w:val="21"/>
        </w:rPr>
        <w:t>委员会将遵照评标原则，公正、平等的对待所有投标人。</w:t>
      </w:r>
    </w:p>
    <w:p>
      <w:pPr>
        <w:tabs>
          <w:tab w:val="left" w:pos="720"/>
        </w:tabs>
        <w:adjustRightInd w:val="0"/>
        <w:snapToGrid w:val="0"/>
        <w:spacing w:line="360" w:lineRule="auto"/>
        <w:ind w:left="479" w:leftChars="228"/>
        <w:rPr>
          <w:rFonts w:ascii="仿宋" w:hAnsi="仿宋" w:eastAsia="仿宋"/>
          <w:bCs/>
          <w:sz w:val="24"/>
          <w:szCs w:val="21"/>
        </w:rPr>
      </w:pPr>
      <w:r>
        <w:rPr>
          <w:rFonts w:hint="eastAsia" w:ascii="仿宋" w:hAnsi="仿宋" w:eastAsia="仿宋"/>
          <w:bCs/>
          <w:sz w:val="24"/>
          <w:szCs w:val="21"/>
        </w:rPr>
        <w:t>（2）在开标、评标期间，投标人不得向评委询问评标情况，不得进行旨在</w:t>
      </w:r>
    </w:p>
    <w:p>
      <w:pPr>
        <w:tabs>
          <w:tab w:val="left" w:pos="720"/>
        </w:tabs>
        <w:adjustRightInd w:val="0"/>
        <w:snapToGrid w:val="0"/>
        <w:spacing w:line="360" w:lineRule="auto"/>
        <w:rPr>
          <w:rFonts w:ascii="仿宋" w:hAnsi="仿宋" w:eastAsia="仿宋"/>
          <w:bCs/>
          <w:sz w:val="24"/>
          <w:szCs w:val="21"/>
        </w:rPr>
      </w:pPr>
      <w:r>
        <w:rPr>
          <w:rFonts w:hint="eastAsia" w:ascii="仿宋" w:hAnsi="仿宋" w:eastAsia="仿宋"/>
          <w:bCs/>
          <w:sz w:val="24"/>
          <w:szCs w:val="21"/>
        </w:rPr>
        <w:t>影响评标结果的活动。</w:t>
      </w:r>
    </w:p>
    <w:p>
      <w:pPr>
        <w:tabs>
          <w:tab w:val="left" w:pos="720"/>
        </w:tabs>
        <w:adjustRightInd w:val="0"/>
        <w:snapToGrid w:val="0"/>
        <w:spacing w:line="360" w:lineRule="auto"/>
        <w:ind w:left="479" w:leftChars="228"/>
        <w:rPr>
          <w:rFonts w:ascii="仿宋" w:hAnsi="仿宋" w:eastAsia="仿宋"/>
          <w:bCs/>
          <w:sz w:val="24"/>
          <w:szCs w:val="21"/>
        </w:rPr>
      </w:pPr>
      <w:r>
        <w:rPr>
          <w:rFonts w:hint="eastAsia" w:ascii="仿宋" w:hAnsi="仿宋" w:eastAsia="仿宋"/>
          <w:bCs/>
          <w:sz w:val="24"/>
          <w:szCs w:val="21"/>
        </w:rPr>
        <w:t>（3）为保证定标的公正性，在评标过程中，评委不得与投标人私下交换意</w:t>
      </w:r>
    </w:p>
    <w:p>
      <w:pPr>
        <w:tabs>
          <w:tab w:val="left" w:pos="720"/>
        </w:tabs>
        <w:adjustRightInd w:val="0"/>
        <w:snapToGrid w:val="0"/>
        <w:spacing w:line="360" w:lineRule="auto"/>
        <w:rPr>
          <w:rFonts w:ascii="仿宋" w:hAnsi="仿宋" w:eastAsia="仿宋"/>
          <w:bCs/>
          <w:sz w:val="24"/>
          <w:szCs w:val="21"/>
        </w:rPr>
      </w:pPr>
      <w:r>
        <w:rPr>
          <w:rFonts w:hint="eastAsia" w:ascii="仿宋" w:hAnsi="仿宋" w:eastAsia="仿宋"/>
          <w:bCs/>
          <w:sz w:val="24"/>
          <w:szCs w:val="21"/>
        </w:rPr>
        <w:t>见。在招标工作结束后，凡与评标过程有接触的任何人，不得将评标情况扩散给与评标无关的人员。</w:t>
      </w:r>
    </w:p>
    <w:p>
      <w:pPr>
        <w:tabs>
          <w:tab w:val="left" w:pos="720"/>
        </w:tabs>
        <w:adjustRightInd w:val="0"/>
        <w:snapToGrid w:val="0"/>
        <w:spacing w:line="360" w:lineRule="auto"/>
        <w:ind w:firstLine="480" w:firstLineChars="200"/>
        <w:rPr>
          <w:rFonts w:ascii="仿宋" w:hAnsi="仿宋" w:eastAsia="仿宋"/>
          <w:bCs/>
          <w:sz w:val="24"/>
          <w:szCs w:val="21"/>
        </w:rPr>
      </w:pPr>
      <w:r>
        <w:rPr>
          <w:rFonts w:hint="eastAsia" w:ascii="仿宋" w:hAnsi="仿宋" w:eastAsia="仿宋"/>
          <w:bCs/>
          <w:sz w:val="24"/>
          <w:szCs w:val="21"/>
        </w:rPr>
        <w:t>（4）评标委员会不直接向落标方解释落标原因，不退回投标文件。</w:t>
      </w:r>
    </w:p>
    <w:p>
      <w:pPr>
        <w:numPr>
          <w:ilvl w:val="1"/>
          <w:numId w:val="4"/>
        </w:numPr>
        <w:adjustRightInd w:val="0"/>
        <w:snapToGrid w:val="0"/>
        <w:spacing w:beforeLines="50" w:line="360" w:lineRule="auto"/>
        <w:outlineLvl w:val="3"/>
        <w:rPr>
          <w:rFonts w:ascii="仿宋" w:hAnsi="仿宋" w:eastAsia="仿宋"/>
          <w:b/>
          <w:bCs/>
          <w:sz w:val="24"/>
          <w:szCs w:val="21"/>
        </w:rPr>
      </w:pPr>
      <w:r>
        <w:rPr>
          <w:rFonts w:hint="eastAsia" w:ascii="仿宋" w:hAnsi="仿宋" w:eastAsia="仿宋"/>
          <w:b/>
          <w:bCs/>
          <w:sz w:val="24"/>
          <w:szCs w:val="21"/>
        </w:rPr>
        <w:t>定标</w:t>
      </w:r>
    </w:p>
    <w:p>
      <w:pPr>
        <w:tabs>
          <w:tab w:val="left" w:pos="0"/>
        </w:tabs>
        <w:adjustRightInd w:val="0"/>
        <w:snapToGrid w:val="0"/>
        <w:spacing w:line="360" w:lineRule="auto"/>
        <w:ind w:left="720" w:hanging="720" w:hangingChars="300"/>
        <w:rPr>
          <w:rFonts w:ascii="仿宋" w:hAnsi="仿宋" w:eastAsia="仿宋"/>
          <w:sz w:val="24"/>
          <w:szCs w:val="21"/>
        </w:rPr>
      </w:pPr>
      <w:r>
        <w:rPr>
          <w:rFonts w:hint="eastAsia" w:ascii="仿宋" w:hAnsi="仿宋" w:eastAsia="仿宋"/>
          <w:sz w:val="24"/>
          <w:szCs w:val="21"/>
        </w:rPr>
        <w:t>5.3.1采购人确认结果后，由采购代理机构向中标人发出《中标通知书》，并同</w:t>
      </w:r>
    </w:p>
    <w:p>
      <w:pPr>
        <w:tabs>
          <w:tab w:val="left" w:pos="0"/>
        </w:tabs>
        <w:adjustRightInd w:val="0"/>
        <w:snapToGrid w:val="0"/>
        <w:spacing w:line="360" w:lineRule="auto"/>
        <w:ind w:left="720" w:hanging="720" w:hangingChars="300"/>
        <w:rPr>
          <w:rFonts w:ascii="仿宋" w:hAnsi="仿宋" w:eastAsia="仿宋"/>
          <w:sz w:val="24"/>
          <w:szCs w:val="21"/>
        </w:rPr>
      </w:pPr>
      <w:r>
        <w:rPr>
          <w:rFonts w:hint="eastAsia" w:ascii="仿宋" w:hAnsi="仿宋" w:eastAsia="仿宋"/>
          <w:sz w:val="24"/>
          <w:szCs w:val="21"/>
        </w:rPr>
        <w:t>时将中标结果以网上公告的方式通知所有未中标的投标人。</w:t>
      </w:r>
    </w:p>
    <w:p>
      <w:pPr>
        <w:tabs>
          <w:tab w:val="left" w:pos="0"/>
        </w:tabs>
        <w:adjustRightInd w:val="0"/>
        <w:snapToGrid w:val="0"/>
        <w:spacing w:line="360" w:lineRule="auto"/>
        <w:ind w:left="720" w:hanging="720" w:hangingChars="300"/>
        <w:rPr>
          <w:rFonts w:ascii="仿宋" w:hAnsi="仿宋" w:eastAsia="仿宋"/>
          <w:sz w:val="24"/>
          <w:szCs w:val="21"/>
        </w:rPr>
      </w:pPr>
      <w:r>
        <w:rPr>
          <w:rFonts w:hint="eastAsia" w:ascii="仿宋" w:hAnsi="仿宋" w:eastAsia="仿宋"/>
          <w:sz w:val="24"/>
          <w:szCs w:val="21"/>
        </w:rPr>
        <w:t>5.3.2中标人应按招标文件规定向采购人提交相应文件，并在规定时间内与采购</w:t>
      </w:r>
    </w:p>
    <w:p>
      <w:pPr>
        <w:tabs>
          <w:tab w:val="left" w:pos="0"/>
        </w:tabs>
        <w:adjustRightInd w:val="0"/>
        <w:snapToGrid w:val="0"/>
        <w:spacing w:line="360" w:lineRule="auto"/>
        <w:ind w:left="720" w:hanging="720" w:hangingChars="300"/>
        <w:rPr>
          <w:rFonts w:ascii="仿宋" w:hAnsi="仿宋" w:eastAsia="仿宋"/>
          <w:sz w:val="24"/>
          <w:szCs w:val="21"/>
        </w:rPr>
      </w:pPr>
      <w:r>
        <w:rPr>
          <w:rFonts w:hint="eastAsia" w:ascii="仿宋" w:hAnsi="仿宋" w:eastAsia="仿宋"/>
          <w:sz w:val="24"/>
          <w:szCs w:val="21"/>
        </w:rPr>
        <w:t>人签订合同。</w:t>
      </w:r>
    </w:p>
    <w:p>
      <w:pPr>
        <w:tabs>
          <w:tab w:val="left" w:pos="0"/>
        </w:tabs>
        <w:adjustRightInd w:val="0"/>
        <w:snapToGrid w:val="0"/>
        <w:spacing w:line="360" w:lineRule="auto"/>
        <w:ind w:left="600" w:hanging="600" w:hangingChars="250"/>
        <w:rPr>
          <w:rFonts w:ascii="仿宋" w:hAnsi="仿宋" w:eastAsia="仿宋"/>
          <w:sz w:val="24"/>
          <w:szCs w:val="21"/>
        </w:rPr>
      </w:pPr>
      <w:r>
        <w:rPr>
          <w:rFonts w:hint="eastAsia" w:ascii="仿宋" w:hAnsi="仿宋" w:eastAsia="仿宋"/>
          <w:sz w:val="24"/>
          <w:szCs w:val="21"/>
        </w:rPr>
        <w:t>5.3.3投标人必须对投标文件所提供的全部资料的真实性承担法律责任，并无条</w:t>
      </w:r>
    </w:p>
    <w:p>
      <w:pPr>
        <w:tabs>
          <w:tab w:val="left" w:pos="0"/>
        </w:tabs>
        <w:adjustRightInd w:val="0"/>
        <w:snapToGrid w:val="0"/>
        <w:spacing w:line="360" w:lineRule="auto"/>
        <w:ind w:left="600" w:hanging="600" w:hangingChars="250"/>
        <w:rPr>
          <w:rFonts w:ascii="仿宋" w:hAnsi="仿宋" w:eastAsia="仿宋"/>
          <w:sz w:val="24"/>
          <w:szCs w:val="21"/>
        </w:rPr>
      </w:pPr>
      <w:r>
        <w:rPr>
          <w:rFonts w:hint="eastAsia" w:ascii="仿宋" w:hAnsi="仿宋" w:eastAsia="仿宋"/>
          <w:sz w:val="24"/>
          <w:szCs w:val="21"/>
        </w:rPr>
        <w:t>件接受采购人和政府采购监督管理部门对其中任何资料进行核实（核对原件）的</w:t>
      </w:r>
    </w:p>
    <w:p>
      <w:pPr>
        <w:tabs>
          <w:tab w:val="left" w:pos="0"/>
        </w:tabs>
        <w:adjustRightInd w:val="0"/>
        <w:snapToGrid w:val="0"/>
        <w:spacing w:line="360" w:lineRule="auto"/>
        <w:ind w:left="600" w:hanging="600" w:hangingChars="250"/>
        <w:rPr>
          <w:rFonts w:ascii="仿宋" w:hAnsi="仿宋" w:eastAsia="仿宋"/>
          <w:sz w:val="24"/>
          <w:szCs w:val="21"/>
        </w:rPr>
      </w:pPr>
      <w:r>
        <w:rPr>
          <w:rFonts w:hint="eastAsia" w:ascii="仿宋" w:hAnsi="仿宋" w:eastAsia="仿宋"/>
          <w:sz w:val="24"/>
          <w:szCs w:val="21"/>
        </w:rPr>
        <w:t>要求。采购人核对发现有不一致或投标人无正当理由不按时提供原件的，书面知</w:t>
      </w:r>
    </w:p>
    <w:p>
      <w:pPr>
        <w:tabs>
          <w:tab w:val="left" w:pos="0"/>
        </w:tabs>
        <w:adjustRightInd w:val="0"/>
        <w:snapToGrid w:val="0"/>
        <w:spacing w:line="360" w:lineRule="auto"/>
        <w:ind w:left="600" w:hanging="600" w:hangingChars="250"/>
        <w:rPr>
          <w:rFonts w:ascii="仿宋" w:hAnsi="仿宋" w:eastAsia="仿宋"/>
          <w:sz w:val="24"/>
          <w:szCs w:val="21"/>
        </w:rPr>
      </w:pPr>
      <w:r>
        <w:rPr>
          <w:rFonts w:hint="eastAsia" w:ascii="仿宋" w:hAnsi="仿宋" w:eastAsia="仿宋"/>
          <w:sz w:val="24"/>
          <w:szCs w:val="21"/>
        </w:rPr>
        <w:t>会采购代理机构，并报同级财政部门核实后按中标无效处理。</w:t>
      </w:r>
    </w:p>
    <w:p>
      <w:pPr>
        <w:tabs>
          <w:tab w:val="left" w:pos="0"/>
        </w:tabs>
        <w:adjustRightInd w:val="0"/>
        <w:snapToGrid w:val="0"/>
        <w:spacing w:line="360" w:lineRule="auto"/>
        <w:ind w:left="600" w:hanging="600" w:hangingChars="250"/>
        <w:rPr>
          <w:rFonts w:ascii="仿宋" w:hAnsi="仿宋" w:eastAsia="仿宋"/>
          <w:sz w:val="24"/>
          <w:szCs w:val="21"/>
        </w:rPr>
      </w:pPr>
      <w:r>
        <w:rPr>
          <w:rFonts w:hint="eastAsia" w:ascii="仿宋" w:hAnsi="仿宋" w:eastAsia="仿宋"/>
          <w:sz w:val="24"/>
          <w:szCs w:val="21"/>
        </w:rPr>
        <w:t>5.3.4在订定合同过程中，如发现中标人以他人名义投标或者以其他方式弄虚作</w:t>
      </w:r>
    </w:p>
    <w:p>
      <w:pPr>
        <w:tabs>
          <w:tab w:val="left" w:pos="0"/>
        </w:tabs>
        <w:adjustRightInd w:val="0"/>
        <w:snapToGrid w:val="0"/>
        <w:spacing w:line="360" w:lineRule="auto"/>
        <w:ind w:left="600" w:hanging="600" w:hangingChars="250"/>
        <w:rPr>
          <w:rFonts w:ascii="仿宋" w:hAnsi="仿宋" w:eastAsia="仿宋"/>
          <w:sz w:val="24"/>
          <w:szCs w:val="21"/>
        </w:rPr>
      </w:pPr>
      <w:r>
        <w:rPr>
          <w:rFonts w:hint="eastAsia" w:ascii="仿宋" w:hAnsi="仿宋" w:eastAsia="仿宋"/>
          <w:sz w:val="24"/>
          <w:szCs w:val="21"/>
        </w:rPr>
        <w:t>假，骗取中标的，采购人有权取消其中标资格。</w:t>
      </w:r>
    </w:p>
    <w:p>
      <w:pPr>
        <w:numPr>
          <w:ilvl w:val="1"/>
          <w:numId w:val="4"/>
        </w:numPr>
        <w:adjustRightInd w:val="0"/>
        <w:snapToGrid w:val="0"/>
        <w:spacing w:beforeLines="50" w:line="360" w:lineRule="auto"/>
        <w:outlineLvl w:val="3"/>
        <w:rPr>
          <w:rFonts w:ascii="仿宋" w:hAnsi="仿宋" w:eastAsia="仿宋"/>
          <w:b/>
          <w:sz w:val="24"/>
          <w:szCs w:val="21"/>
        </w:rPr>
      </w:pPr>
      <w:r>
        <w:rPr>
          <w:rFonts w:hint="eastAsia" w:ascii="仿宋" w:hAnsi="仿宋" w:eastAsia="仿宋"/>
          <w:b/>
          <w:sz w:val="24"/>
          <w:szCs w:val="21"/>
        </w:rPr>
        <w:t>签约</w:t>
      </w:r>
    </w:p>
    <w:p>
      <w:pPr>
        <w:tabs>
          <w:tab w:val="left" w:pos="0"/>
        </w:tabs>
        <w:adjustRightInd w:val="0"/>
        <w:snapToGrid w:val="0"/>
        <w:spacing w:line="360" w:lineRule="auto"/>
        <w:rPr>
          <w:rFonts w:ascii="仿宋" w:hAnsi="仿宋" w:eastAsia="仿宋"/>
          <w:sz w:val="24"/>
          <w:szCs w:val="21"/>
        </w:rPr>
      </w:pPr>
      <w:r>
        <w:rPr>
          <w:rFonts w:hint="eastAsia" w:ascii="仿宋" w:hAnsi="仿宋" w:eastAsia="仿宋"/>
          <w:sz w:val="24"/>
          <w:szCs w:val="21"/>
        </w:rPr>
        <w:t>5.4.1中标人应当在《中标通知书》发出之日起三十日内与采购人签订合同。</w:t>
      </w:r>
    </w:p>
    <w:p>
      <w:pPr>
        <w:tabs>
          <w:tab w:val="left" w:pos="0"/>
        </w:tabs>
        <w:adjustRightInd w:val="0"/>
        <w:snapToGrid w:val="0"/>
        <w:spacing w:line="360" w:lineRule="auto"/>
        <w:ind w:left="720" w:hanging="720" w:hangingChars="300"/>
        <w:rPr>
          <w:rFonts w:ascii="仿宋" w:hAnsi="仿宋" w:eastAsia="仿宋"/>
          <w:sz w:val="24"/>
          <w:szCs w:val="21"/>
        </w:rPr>
      </w:pPr>
      <w:r>
        <w:rPr>
          <w:rFonts w:hint="eastAsia" w:ascii="仿宋" w:hAnsi="仿宋" w:eastAsia="仿宋"/>
          <w:sz w:val="24"/>
          <w:szCs w:val="21"/>
        </w:rPr>
        <w:t>5.4.2采购人不得向中标人提出任何不合理的要求，作为签订合同的条件，不得</w:t>
      </w:r>
    </w:p>
    <w:p>
      <w:pPr>
        <w:tabs>
          <w:tab w:val="left" w:pos="0"/>
        </w:tabs>
        <w:adjustRightInd w:val="0"/>
        <w:snapToGrid w:val="0"/>
        <w:spacing w:line="360" w:lineRule="auto"/>
        <w:ind w:left="720" w:hanging="720" w:hangingChars="300"/>
        <w:rPr>
          <w:rFonts w:ascii="仿宋" w:hAnsi="仿宋" w:eastAsia="仿宋"/>
          <w:sz w:val="24"/>
          <w:szCs w:val="21"/>
        </w:rPr>
      </w:pPr>
      <w:r>
        <w:rPr>
          <w:rFonts w:hint="eastAsia" w:ascii="仿宋" w:hAnsi="仿宋" w:eastAsia="仿宋"/>
          <w:sz w:val="24"/>
          <w:szCs w:val="21"/>
        </w:rPr>
        <w:t>与中标人私下订立背离合同实质性内容的协议。</w:t>
      </w:r>
    </w:p>
    <w:p>
      <w:pPr>
        <w:keepNext/>
        <w:keepLines/>
        <w:numPr>
          <w:ilvl w:val="0"/>
          <w:numId w:val="4"/>
        </w:numPr>
        <w:adjustRightInd w:val="0"/>
        <w:snapToGrid w:val="0"/>
        <w:spacing w:before="260" w:after="260" w:line="360" w:lineRule="auto"/>
        <w:outlineLvl w:val="2"/>
        <w:rPr>
          <w:rFonts w:ascii="仿宋" w:hAnsi="仿宋" w:eastAsia="仿宋"/>
          <w:b/>
          <w:bCs/>
          <w:sz w:val="24"/>
          <w:szCs w:val="24"/>
        </w:rPr>
      </w:pPr>
      <w:r>
        <w:rPr>
          <w:rFonts w:hint="eastAsia" w:ascii="仿宋" w:hAnsi="仿宋" w:eastAsia="仿宋"/>
          <w:b/>
          <w:bCs/>
          <w:sz w:val="24"/>
          <w:szCs w:val="24"/>
        </w:rPr>
        <w:t>招标代理服务费</w:t>
      </w:r>
      <w:bookmarkEnd w:id="59"/>
      <w:bookmarkEnd w:id="60"/>
      <w:bookmarkEnd w:id="61"/>
    </w:p>
    <w:p>
      <w:pPr>
        <w:tabs>
          <w:tab w:val="left" w:pos="0"/>
        </w:tabs>
        <w:adjustRightInd w:val="0"/>
        <w:snapToGrid w:val="0"/>
        <w:spacing w:line="360" w:lineRule="auto"/>
        <w:ind w:left="600" w:hanging="600" w:hangingChars="250"/>
        <w:rPr>
          <w:rFonts w:ascii="仿宋" w:hAnsi="仿宋" w:eastAsia="仿宋"/>
          <w:sz w:val="24"/>
          <w:szCs w:val="21"/>
        </w:rPr>
      </w:pPr>
      <w:r>
        <w:rPr>
          <w:rFonts w:ascii="仿宋" w:hAnsi="仿宋" w:eastAsia="仿宋"/>
          <w:sz w:val="24"/>
          <w:szCs w:val="21"/>
        </w:rPr>
        <w:t>6.1.1中标人在领取《中标通知书》之前须向采购代理机构交纳的招标代理服务</w:t>
      </w:r>
    </w:p>
    <w:p>
      <w:pPr>
        <w:tabs>
          <w:tab w:val="left" w:pos="0"/>
        </w:tabs>
        <w:adjustRightInd w:val="0"/>
        <w:snapToGrid w:val="0"/>
        <w:spacing w:line="360" w:lineRule="auto"/>
        <w:ind w:left="600" w:hanging="600" w:hangingChars="250"/>
        <w:rPr>
          <w:rFonts w:ascii="仿宋" w:hAnsi="仿宋" w:eastAsia="仿宋"/>
          <w:sz w:val="24"/>
          <w:szCs w:val="21"/>
        </w:rPr>
      </w:pPr>
      <w:r>
        <w:rPr>
          <w:rFonts w:ascii="仿宋" w:hAnsi="仿宋" w:eastAsia="仿宋"/>
          <w:sz w:val="24"/>
          <w:szCs w:val="21"/>
        </w:rPr>
        <w:t>费，收费标</w:t>
      </w:r>
      <w:r>
        <w:rPr>
          <w:rFonts w:hint="eastAsia" w:ascii="仿宋" w:hAnsi="仿宋" w:eastAsia="仿宋"/>
          <w:sz w:val="24"/>
          <w:szCs w:val="21"/>
        </w:rPr>
        <w:t>准按中华人民共和国国家计划发展委员会颁布的《招标代理服务收费</w:t>
      </w:r>
    </w:p>
    <w:p>
      <w:pPr>
        <w:tabs>
          <w:tab w:val="left" w:pos="0"/>
        </w:tabs>
        <w:adjustRightInd w:val="0"/>
        <w:snapToGrid w:val="0"/>
        <w:spacing w:line="360" w:lineRule="auto"/>
        <w:ind w:left="600" w:hanging="600" w:hangingChars="250"/>
        <w:rPr>
          <w:rFonts w:ascii="仿宋" w:hAnsi="仿宋" w:eastAsia="仿宋"/>
          <w:sz w:val="24"/>
          <w:szCs w:val="21"/>
        </w:rPr>
      </w:pPr>
      <w:r>
        <w:rPr>
          <w:rFonts w:hint="eastAsia" w:ascii="仿宋" w:hAnsi="仿宋" w:eastAsia="仿宋"/>
          <w:sz w:val="24"/>
          <w:szCs w:val="21"/>
        </w:rPr>
        <w:t>管理暂行办法》（计价格</w:t>
      </w:r>
      <w:r>
        <w:rPr>
          <w:rFonts w:ascii="仿宋" w:hAnsi="仿宋" w:eastAsia="仿宋"/>
          <w:sz w:val="24"/>
          <w:szCs w:val="21"/>
        </w:rPr>
        <w:t>[2002]1980</w:t>
      </w:r>
      <w:r>
        <w:rPr>
          <w:rFonts w:hint="eastAsia" w:ascii="仿宋" w:hAnsi="仿宋" w:eastAsia="仿宋"/>
          <w:sz w:val="24"/>
          <w:szCs w:val="21"/>
        </w:rPr>
        <w:t>号）文件为依据，按“服务招标”标准取</w:t>
      </w:r>
    </w:p>
    <w:p>
      <w:pPr>
        <w:tabs>
          <w:tab w:val="left" w:pos="0"/>
        </w:tabs>
        <w:adjustRightInd w:val="0"/>
        <w:snapToGrid w:val="0"/>
        <w:spacing w:line="360" w:lineRule="auto"/>
        <w:ind w:left="600" w:hanging="600" w:hangingChars="250"/>
        <w:rPr>
          <w:rFonts w:ascii="仿宋" w:hAnsi="仿宋" w:eastAsia="仿宋"/>
          <w:sz w:val="24"/>
          <w:szCs w:val="21"/>
        </w:rPr>
      </w:pPr>
      <w:r>
        <w:rPr>
          <w:rFonts w:hint="eastAsia" w:ascii="仿宋" w:hAnsi="仿宋" w:eastAsia="仿宋"/>
          <w:sz w:val="24"/>
          <w:szCs w:val="21"/>
        </w:rPr>
        <w:t>费，并按中标价计算。</w:t>
      </w:r>
    </w:p>
    <w:p>
      <w:pPr>
        <w:tabs>
          <w:tab w:val="left" w:pos="0"/>
        </w:tabs>
        <w:adjustRightInd w:val="0"/>
        <w:snapToGrid w:val="0"/>
        <w:spacing w:line="360" w:lineRule="auto"/>
        <w:rPr>
          <w:rFonts w:ascii="仿宋" w:hAnsi="仿宋" w:eastAsia="仿宋"/>
          <w:sz w:val="24"/>
          <w:szCs w:val="21"/>
        </w:rPr>
      </w:pPr>
      <w:r>
        <w:rPr>
          <w:rFonts w:ascii="仿宋" w:hAnsi="仿宋" w:eastAsia="仿宋"/>
          <w:sz w:val="24"/>
          <w:szCs w:val="21"/>
        </w:rPr>
        <w:t>6.1.3币种与《中标通知书》的币种相同。</w:t>
      </w:r>
    </w:p>
    <w:p>
      <w:pPr>
        <w:tabs>
          <w:tab w:val="left" w:pos="0"/>
        </w:tabs>
        <w:adjustRightInd w:val="0"/>
        <w:snapToGrid w:val="0"/>
        <w:spacing w:line="360" w:lineRule="auto"/>
        <w:ind w:left="2"/>
        <w:rPr>
          <w:rFonts w:ascii="仿宋" w:hAnsi="仿宋" w:eastAsia="仿宋"/>
          <w:sz w:val="24"/>
          <w:szCs w:val="21"/>
        </w:rPr>
      </w:pPr>
      <w:r>
        <w:rPr>
          <w:rFonts w:ascii="仿宋" w:hAnsi="仿宋" w:eastAsia="仿宋"/>
          <w:sz w:val="24"/>
          <w:szCs w:val="21"/>
        </w:rPr>
        <w:t>6.1.4中标人中标后，必须按规定向采购代理机构直接缴交招标代理服务费。中标人不按</w:t>
      </w:r>
      <w:r>
        <w:rPr>
          <w:rFonts w:hint="eastAsia" w:ascii="仿宋" w:hAnsi="仿宋" w:eastAsia="仿宋"/>
          <w:sz w:val="24"/>
          <w:szCs w:val="21"/>
        </w:rPr>
        <w:t>规定交纳招标代理服务费的，采购代理机构将以中标人的投标保证金抵扣招标代理服务费，不足部分采购代理机构保留进一步追索权利。</w:t>
      </w:r>
    </w:p>
    <w:p>
      <w:pPr>
        <w:tabs>
          <w:tab w:val="left" w:pos="0"/>
        </w:tabs>
        <w:adjustRightInd w:val="0"/>
        <w:snapToGrid w:val="0"/>
        <w:spacing w:line="360" w:lineRule="auto"/>
        <w:jc w:val="left"/>
        <w:rPr>
          <w:rFonts w:ascii="仿宋" w:hAnsi="仿宋" w:eastAsia="仿宋"/>
          <w:sz w:val="24"/>
          <w:szCs w:val="21"/>
        </w:rPr>
      </w:pPr>
      <w:r>
        <w:rPr>
          <w:rFonts w:ascii="仿宋" w:hAnsi="仿宋" w:eastAsia="仿宋"/>
          <w:sz w:val="24"/>
          <w:szCs w:val="21"/>
        </w:rPr>
        <w:t>6.1.5招标代理服务费不在投标报价中单列。</w:t>
      </w:r>
    </w:p>
    <w:p>
      <w:pPr>
        <w:tabs>
          <w:tab w:val="left" w:pos="0"/>
        </w:tabs>
        <w:adjustRightInd w:val="0"/>
        <w:snapToGrid w:val="0"/>
        <w:spacing w:line="360" w:lineRule="auto"/>
        <w:jc w:val="center"/>
        <w:rPr>
          <w:rFonts w:ascii="仿宋" w:hAnsi="仿宋" w:eastAsia="仿宋" w:cs="Tahoma"/>
          <w:b/>
          <w:bCs/>
          <w:spacing w:val="20"/>
          <w:kern w:val="44"/>
          <w:sz w:val="32"/>
          <w:szCs w:val="32"/>
        </w:rPr>
      </w:pPr>
      <w:r>
        <w:rPr>
          <w:rFonts w:hint="eastAsia" w:ascii="仿宋" w:hAnsi="仿宋" w:eastAsia="仿宋"/>
          <w:sz w:val="24"/>
          <w:szCs w:val="21"/>
        </w:rPr>
        <w:br w:type="page"/>
      </w:r>
      <w:bookmarkStart w:id="73" w:name="_Toc399766639"/>
      <w:bookmarkStart w:id="74" w:name="_Toc130180737"/>
      <w:bookmarkStart w:id="75" w:name="_Toc238282338"/>
      <w:bookmarkStart w:id="76" w:name="_Toc130180923"/>
      <w:bookmarkStart w:id="77" w:name="_Toc130180842"/>
      <w:bookmarkStart w:id="78" w:name="_Toc423960746"/>
      <w:r>
        <w:rPr>
          <w:rFonts w:hint="eastAsia" w:ascii="仿宋" w:hAnsi="仿宋" w:eastAsia="仿宋" w:cs="Tahoma"/>
          <w:b/>
          <w:bCs/>
          <w:spacing w:val="20"/>
          <w:kern w:val="44"/>
          <w:sz w:val="32"/>
          <w:szCs w:val="32"/>
        </w:rPr>
        <w:t xml:space="preserve">第二章 </w:t>
      </w:r>
      <w:bookmarkEnd w:id="73"/>
      <w:r>
        <w:rPr>
          <w:rFonts w:hint="eastAsia" w:ascii="仿宋" w:hAnsi="仿宋" w:eastAsia="仿宋" w:cs="Tahoma"/>
          <w:b/>
          <w:bCs/>
          <w:spacing w:val="20"/>
          <w:kern w:val="44"/>
          <w:sz w:val="32"/>
          <w:szCs w:val="32"/>
        </w:rPr>
        <w:t>用户需求书</w:t>
      </w:r>
      <w:bookmarkEnd w:id="74"/>
      <w:bookmarkEnd w:id="75"/>
      <w:bookmarkEnd w:id="76"/>
      <w:bookmarkEnd w:id="77"/>
      <w:bookmarkEnd w:id="78"/>
      <w:bookmarkStart w:id="79" w:name="_Toc334797740"/>
    </w:p>
    <w:p>
      <w:pPr>
        <w:tabs>
          <w:tab w:val="left" w:pos="0"/>
        </w:tabs>
        <w:adjustRightInd w:val="0"/>
        <w:snapToGrid w:val="0"/>
        <w:spacing w:line="360" w:lineRule="auto"/>
        <w:jc w:val="center"/>
        <w:rPr>
          <w:rFonts w:ascii="仿宋" w:hAnsi="仿宋" w:eastAsia="仿宋"/>
          <w:b/>
          <w:sz w:val="24"/>
          <w:szCs w:val="21"/>
        </w:rPr>
      </w:pPr>
      <w:bookmarkStart w:id="80" w:name="_Toc399766640"/>
      <w:bookmarkStart w:id="81" w:name="_Toc423960747"/>
      <w:bookmarkStart w:id="82" w:name="_Toc399766641"/>
      <w:r>
        <w:rPr>
          <w:rFonts w:hint="eastAsia" w:ascii="仿宋" w:hAnsi="仿宋" w:eastAsia="仿宋"/>
          <w:b/>
          <w:sz w:val="24"/>
          <w:szCs w:val="21"/>
        </w:rPr>
        <w:t>《用户需求书》中标注有“★”号的条款必须实质性响应，负偏离（不满足要求）将导致投标无效</w:t>
      </w:r>
      <w:bookmarkStart w:id="83" w:name="_Toc394307521"/>
      <w:bookmarkEnd w:id="83"/>
      <w:bookmarkStart w:id="84" w:name="_Toc392230262"/>
      <w:bookmarkEnd w:id="84"/>
      <w:bookmarkStart w:id="85" w:name="附件4：采购需求书产品明细情况"/>
      <w:bookmarkEnd w:id="85"/>
      <w:bookmarkStart w:id="86" w:name="EBef56cf8a3e2f4dd4bcf9d81e04fbecbd"/>
      <w:bookmarkEnd w:id="86"/>
      <w:bookmarkStart w:id="87" w:name="_Toc392230265"/>
      <w:bookmarkEnd w:id="87"/>
      <w:bookmarkStart w:id="88" w:name="_Toc394307524"/>
      <w:bookmarkEnd w:id="88"/>
    </w:p>
    <w:p>
      <w:pPr>
        <w:tabs>
          <w:tab w:val="left" w:pos="0"/>
        </w:tabs>
        <w:adjustRightInd w:val="0"/>
        <w:snapToGrid w:val="0"/>
        <w:spacing w:line="360" w:lineRule="auto"/>
        <w:jc w:val="center"/>
        <w:rPr>
          <w:rFonts w:ascii="仿宋" w:hAnsi="仿宋" w:eastAsia="仿宋" w:cs="Tahoma"/>
          <w:b/>
          <w:bCs/>
          <w:spacing w:val="20"/>
          <w:kern w:val="44"/>
          <w:sz w:val="28"/>
          <w:szCs w:val="28"/>
        </w:rPr>
      </w:pPr>
      <w:r>
        <w:rPr>
          <w:rFonts w:ascii="仿宋" w:hAnsi="仿宋" w:eastAsia="仿宋"/>
          <w:b/>
          <w:sz w:val="24"/>
          <w:szCs w:val="21"/>
        </w:rPr>
        <w:br w:type="page"/>
      </w:r>
      <w:r>
        <w:rPr>
          <w:rFonts w:hint="eastAsia" w:ascii="仿宋" w:hAnsi="仿宋" w:eastAsia="仿宋" w:cs="Tahoma"/>
          <w:b/>
          <w:bCs/>
          <w:spacing w:val="20"/>
          <w:kern w:val="44"/>
          <w:sz w:val="28"/>
          <w:szCs w:val="28"/>
        </w:rPr>
        <w:t>广东省河湖基本信息整编及空间标绘工作</w:t>
      </w:r>
    </w:p>
    <w:p>
      <w:pPr>
        <w:tabs>
          <w:tab w:val="left" w:pos="0"/>
        </w:tabs>
        <w:adjustRightInd w:val="0"/>
        <w:snapToGrid w:val="0"/>
        <w:spacing w:line="360" w:lineRule="auto"/>
        <w:jc w:val="center"/>
        <w:rPr>
          <w:rFonts w:ascii="仿宋" w:hAnsi="仿宋" w:eastAsia="仿宋" w:cs="Tahoma"/>
          <w:b/>
          <w:bCs/>
          <w:spacing w:val="20"/>
          <w:kern w:val="44"/>
          <w:sz w:val="28"/>
          <w:szCs w:val="28"/>
        </w:rPr>
      </w:pPr>
      <w:r>
        <w:rPr>
          <w:rFonts w:hint="eastAsia" w:ascii="仿宋" w:hAnsi="仿宋" w:eastAsia="仿宋" w:cs="Tahoma"/>
          <w:b/>
          <w:bCs/>
          <w:spacing w:val="20"/>
          <w:kern w:val="44"/>
          <w:sz w:val="28"/>
          <w:szCs w:val="28"/>
        </w:rPr>
        <w:t>采购服务内容及要求</w:t>
      </w:r>
    </w:p>
    <w:p>
      <w:pPr>
        <w:tabs>
          <w:tab w:val="left" w:pos="1900"/>
        </w:tabs>
        <w:adjustRightInd w:val="0"/>
        <w:snapToGrid w:val="0"/>
        <w:spacing w:line="360" w:lineRule="auto"/>
        <w:rPr>
          <w:rFonts w:ascii="仿宋" w:hAnsi="仿宋" w:eastAsia="仿宋" w:cs="宋体"/>
          <w:b/>
          <w:bCs/>
          <w:sz w:val="24"/>
          <w:szCs w:val="24"/>
        </w:rPr>
      </w:pPr>
      <w:r>
        <w:rPr>
          <w:rFonts w:hint="eastAsia" w:ascii="仿宋" w:hAnsi="仿宋" w:eastAsia="仿宋" w:cs="宋体"/>
          <w:b/>
          <w:bCs/>
          <w:sz w:val="24"/>
          <w:szCs w:val="24"/>
        </w:rPr>
        <w:t>（</w:t>
      </w:r>
      <w:r>
        <w:rPr>
          <w:rFonts w:ascii="仿宋" w:hAnsi="仿宋" w:eastAsia="仿宋" w:cs="宋体"/>
          <w:b/>
          <w:bCs/>
          <w:sz w:val="24"/>
          <w:szCs w:val="24"/>
        </w:rPr>
        <w:t>一</w:t>
      </w:r>
      <w:r>
        <w:rPr>
          <w:rFonts w:hint="eastAsia" w:ascii="仿宋" w:hAnsi="仿宋" w:eastAsia="仿宋" w:cs="宋体"/>
          <w:b/>
          <w:bCs/>
          <w:sz w:val="24"/>
          <w:szCs w:val="24"/>
        </w:rPr>
        <w:t>）</w:t>
      </w:r>
      <w:r>
        <w:rPr>
          <w:rFonts w:ascii="仿宋" w:hAnsi="仿宋" w:eastAsia="仿宋" w:cs="宋体"/>
          <w:b/>
          <w:bCs/>
          <w:sz w:val="24"/>
          <w:szCs w:val="24"/>
        </w:rPr>
        <w:t>项目背景</w:t>
      </w:r>
    </w:p>
    <w:p>
      <w:pPr>
        <w:adjustRightInd w:val="0"/>
        <w:snapToGrid w:val="0"/>
        <w:spacing w:line="360" w:lineRule="auto"/>
        <w:ind w:firstLine="480" w:firstLineChars="200"/>
        <w:rPr>
          <w:rFonts w:ascii="仿宋" w:hAnsi="仿宋" w:eastAsia="仿宋"/>
          <w:sz w:val="24"/>
          <w:szCs w:val="24"/>
        </w:rPr>
      </w:pPr>
      <w:r>
        <w:rPr>
          <w:rFonts w:ascii="仿宋" w:hAnsi="仿宋" w:eastAsia="仿宋"/>
          <w:sz w:val="24"/>
          <w:szCs w:val="24"/>
        </w:rPr>
        <w:t>全面推行河长制是以习近平同志为核心的党中央</w:t>
      </w:r>
      <w:r>
        <w:rPr>
          <w:rFonts w:hint="eastAsia" w:ascii="仿宋" w:hAnsi="仿宋" w:eastAsia="仿宋"/>
          <w:sz w:val="24"/>
          <w:szCs w:val="24"/>
        </w:rPr>
        <w:t>做出</w:t>
      </w:r>
      <w:r>
        <w:rPr>
          <w:rFonts w:ascii="仿宋" w:hAnsi="仿宋" w:eastAsia="仿宋"/>
          <w:sz w:val="24"/>
          <w:szCs w:val="24"/>
        </w:rPr>
        <w:t>的重大战略举措。习近平总书记亲自点题、亲自部署，并在2016年10月主持召开中央全面深化改革领导小组第二十八次会议，审议通过《关于全面推行河长制的意见》。2016年12月11日，中共中央办公厅国务院办公厅印发《关于全面推行河长制的意见》（中共中央办公厅 厅字〔2016〕42号），提出“全面建立省、市、县、乡四级河长体系，各河湖所在市、县、乡均分级分段设立河长”。2016年12月14日，</w:t>
      </w:r>
      <w:bookmarkStart w:id="89" w:name="OLE_LINK2"/>
      <w:bookmarkStart w:id="90" w:name="OLE_LINK3"/>
      <w:r>
        <w:rPr>
          <w:rFonts w:ascii="仿宋" w:hAnsi="仿宋" w:eastAsia="仿宋"/>
          <w:sz w:val="24"/>
          <w:szCs w:val="24"/>
        </w:rPr>
        <w:t>水利部、环境保护部制定了《贯彻落实〈关于全面推行河长制的意见〉实施方案》</w:t>
      </w:r>
      <w:bookmarkEnd w:id="89"/>
      <w:bookmarkEnd w:id="90"/>
      <w:r>
        <w:rPr>
          <w:rFonts w:ascii="仿宋" w:hAnsi="仿宋" w:eastAsia="仿宋"/>
          <w:sz w:val="24"/>
          <w:szCs w:val="24"/>
        </w:rPr>
        <w:t>，提出“确定河湖分级名录。根据河湖的自然属性、跨行政区域情况，以及对经济社会发展、生态环境影响的重要性等，各省（区、市）要抓紧提出需由省级负责同志担任河长的主要河湖名录，督促指导各市、县尽快提出需由市、县、乡级领导分级担任河长的河湖名录”。</w:t>
      </w:r>
    </w:p>
    <w:p>
      <w:pPr>
        <w:adjustRightInd w:val="0"/>
        <w:snapToGrid w:val="0"/>
        <w:spacing w:line="360" w:lineRule="auto"/>
        <w:ind w:firstLine="480" w:firstLineChars="200"/>
        <w:rPr>
          <w:rFonts w:ascii="仿宋" w:hAnsi="仿宋" w:eastAsia="仿宋"/>
          <w:sz w:val="24"/>
          <w:szCs w:val="24"/>
        </w:rPr>
      </w:pPr>
      <w:r>
        <w:rPr>
          <w:rFonts w:ascii="仿宋" w:hAnsi="仿宋" w:eastAsia="仿宋"/>
          <w:sz w:val="24"/>
          <w:szCs w:val="24"/>
        </w:rPr>
        <w:t>2017年5月9日，广东省省委办公厅、省政府办公厅于印发《广东省全面推行河长制工作方案》，要求在2017年底全面建成省、市、县、镇、村五级河长体系，结合我省实际，须同步整编省、市、县、镇、村五级河流湖泊水库山塘基本信息，以及完成河湖对象的空间标绘工作。</w:t>
      </w:r>
    </w:p>
    <w:p>
      <w:pPr>
        <w:adjustRightInd w:val="0"/>
        <w:snapToGrid w:val="0"/>
        <w:spacing w:line="360" w:lineRule="auto"/>
        <w:ind w:firstLine="480" w:firstLineChars="200"/>
        <w:rPr>
          <w:rFonts w:ascii="仿宋" w:hAnsi="仿宋" w:eastAsia="仿宋"/>
          <w:sz w:val="24"/>
          <w:szCs w:val="24"/>
        </w:rPr>
      </w:pPr>
      <w:r>
        <w:rPr>
          <w:rFonts w:ascii="仿宋" w:hAnsi="仿宋" w:eastAsia="仿宋"/>
          <w:sz w:val="24"/>
          <w:szCs w:val="24"/>
        </w:rPr>
        <w:t>为全面贯彻落实省委省政府相关要求和部署，广东省水利厅拟组织开展全省河湖基本信息整编及空间标绘工作，摸清全省河流、水库、湖泊基本情况，明确五级河长管理范围，最终形成一套完整的全省河湖对象属性及空间信息成果，为开展“一河一策”方案编制和实施“互联网+河长制”提供最基础的数据，着力夯实河长制工作的基础。</w:t>
      </w:r>
    </w:p>
    <w:p>
      <w:pPr>
        <w:tabs>
          <w:tab w:val="left" w:pos="1900"/>
        </w:tabs>
        <w:adjustRightInd w:val="0"/>
        <w:snapToGrid w:val="0"/>
        <w:spacing w:line="360" w:lineRule="auto"/>
        <w:rPr>
          <w:rFonts w:ascii="仿宋" w:hAnsi="仿宋" w:eastAsia="仿宋" w:cs="宋体"/>
          <w:b/>
          <w:bCs/>
          <w:sz w:val="24"/>
          <w:szCs w:val="24"/>
        </w:rPr>
      </w:pPr>
      <w:r>
        <w:rPr>
          <w:rFonts w:hint="eastAsia" w:ascii="仿宋" w:hAnsi="仿宋" w:eastAsia="仿宋" w:cs="宋体"/>
          <w:b/>
          <w:bCs/>
          <w:sz w:val="24"/>
          <w:szCs w:val="24"/>
        </w:rPr>
        <w:t>（</w:t>
      </w:r>
      <w:r>
        <w:rPr>
          <w:rFonts w:ascii="仿宋" w:hAnsi="仿宋" w:eastAsia="仿宋" w:cs="宋体"/>
          <w:b/>
          <w:bCs/>
          <w:sz w:val="24"/>
          <w:szCs w:val="24"/>
        </w:rPr>
        <w:t>二</w:t>
      </w:r>
      <w:r>
        <w:rPr>
          <w:rFonts w:hint="eastAsia" w:ascii="仿宋" w:hAnsi="仿宋" w:eastAsia="仿宋" w:cs="宋体"/>
          <w:b/>
          <w:bCs/>
          <w:sz w:val="24"/>
          <w:szCs w:val="24"/>
        </w:rPr>
        <w:t>）</w:t>
      </w:r>
      <w:r>
        <w:rPr>
          <w:rFonts w:ascii="仿宋" w:hAnsi="仿宋" w:eastAsia="仿宋" w:cs="宋体"/>
          <w:b/>
          <w:bCs/>
          <w:sz w:val="24"/>
          <w:szCs w:val="24"/>
        </w:rPr>
        <w:t>工作内容</w:t>
      </w:r>
    </w:p>
    <w:p>
      <w:pPr>
        <w:adjustRightInd w:val="0"/>
        <w:snapToGrid w:val="0"/>
        <w:spacing w:line="360" w:lineRule="auto"/>
        <w:ind w:firstLine="480" w:firstLineChars="200"/>
        <w:rPr>
          <w:rFonts w:ascii="仿宋" w:hAnsi="仿宋" w:eastAsia="仿宋"/>
          <w:sz w:val="24"/>
          <w:szCs w:val="24"/>
        </w:rPr>
      </w:pPr>
      <w:r>
        <w:rPr>
          <w:rFonts w:hint="eastAsia" w:ascii="仿宋" w:hAnsi="仿宋" w:eastAsia="仿宋"/>
          <w:sz w:val="24"/>
          <w:szCs w:val="24"/>
        </w:rPr>
        <w:t>1、</w:t>
      </w:r>
      <w:r>
        <w:rPr>
          <w:rFonts w:ascii="仿宋" w:hAnsi="仿宋" w:eastAsia="仿宋"/>
          <w:sz w:val="24"/>
          <w:szCs w:val="24"/>
        </w:rPr>
        <w:t>主要目标</w:t>
      </w:r>
    </w:p>
    <w:p>
      <w:pPr>
        <w:adjustRightInd w:val="0"/>
        <w:snapToGrid w:val="0"/>
        <w:spacing w:line="360" w:lineRule="auto"/>
        <w:ind w:firstLine="480" w:firstLineChars="200"/>
        <w:rPr>
          <w:rFonts w:ascii="仿宋" w:hAnsi="仿宋" w:eastAsia="仿宋"/>
          <w:sz w:val="24"/>
          <w:szCs w:val="24"/>
        </w:rPr>
      </w:pPr>
      <w:r>
        <w:rPr>
          <w:rFonts w:ascii="仿宋" w:hAnsi="仿宋" w:eastAsia="仿宋"/>
          <w:sz w:val="24"/>
          <w:szCs w:val="24"/>
        </w:rPr>
        <w:t>落实河长制工作要求，明确分级分段河湖边界、管理及责任对象，使中共中央国务院《关于全面推行河长制的意见》、《广东省全面推行河长制工作方案》在广东落到实处，为实现“河畅、水清、堤固、岸绿、景美”绿色生态的总体目标提供基础性数据支撑。</w:t>
      </w:r>
    </w:p>
    <w:p>
      <w:pPr>
        <w:adjustRightInd w:val="0"/>
        <w:snapToGrid w:val="0"/>
        <w:spacing w:line="360" w:lineRule="auto"/>
        <w:ind w:firstLine="480" w:firstLineChars="200"/>
        <w:rPr>
          <w:rFonts w:ascii="仿宋" w:hAnsi="仿宋" w:eastAsia="仿宋"/>
          <w:sz w:val="24"/>
          <w:szCs w:val="24"/>
        </w:rPr>
      </w:pPr>
      <w:r>
        <w:rPr>
          <w:rFonts w:ascii="仿宋" w:hAnsi="仿宋" w:eastAsia="仿宋"/>
          <w:sz w:val="24"/>
          <w:szCs w:val="24"/>
        </w:rPr>
        <w:t>广东省河湖基本信息整编及空间标绘工作，以省内江河湖库全覆盖为原则，统计范围包括具有行洪、纳潮、排涝、</w:t>
      </w:r>
      <w:r>
        <w:rPr>
          <w:rFonts w:hint="eastAsia" w:ascii="仿宋" w:hAnsi="仿宋" w:eastAsia="仿宋"/>
          <w:sz w:val="24"/>
          <w:szCs w:val="24"/>
        </w:rPr>
        <w:t>供水</w:t>
      </w:r>
      <w:r>
        <w:rPr>
          <w:rFonts w:ascii="仿宋" w:hAnsi="仿宋" w:eastAsia="仿宋"/>
          <w:sz w:val="24"/>
          <w:szCs w:val="24"/>
        </w:rPr>
        <w:t>等功能的所有天然及人工的江河、湖泊、水库、山塘，已设立河长的河流、湖泊、水库、山塘均须纳入本次统计范围。从河湖对象数量及河湖名录编制重难点考虑，按第一层次（完成流域面积50km</w:t>
      </w:r>
      <w:r>
        <w:rPr>
          <w:rFonts w:ascii="仿宋" w:hAnsi="仿宋" w:eastAsia="仿宋"/>
          <w:sz w:val="24"/>
          <w:szCs w:val="24"/>
          <w:vertAlign w:val="superscript"/>
        </w:rPr>
        <w:t>2</w:t>
      </w:r>
      <w:r>
        <w:rPr>
          <w:rFonts w:ascii="仿宋" w:hAnsi="仿宋" w:eastAsia="仿宋"/>
          <w:sz w:val="24"/>
          <w:szCs w:val="24"/>
        </w:rPr>
        <w:t>及以上河流、县管及以上河流、水库及湖泊的编制工作）、第二层次（完成流域面积50km</w:t>
      </w:r>
      <w:r>
        <w:rPr>
          <w:rFonts w:ascii="仿宋" w:hAnsi="仿宋" w:eastAsia="仿宋"/>
          <w:sz w:val="24"/>
          <w:szCs w:val="24"/>
          <w:vertAlign w:val="superscript"/>
        </w:rPr>
        <w:t>2</w:t>
      </w:r>
      <w:r>
        <w:rPr>
          <w:rFonts w:ascii="仿宋" w:hAnsi="仿宋" w:eastAsia="仿宋"/>
          <w:sz w:val="24"/>
          <w:szCs w:val="24"/>
        </w:rPr>
        <w:t>以下河流和山塘的编制工作）开展全省河湖名录及空间标绘工作。成果采用常见的数据格式（.xls及.shp格式），空间标绘基于全国统一的国家2000地理坐标系，最终汇总形成全省高质量的河湖名录编制及电子标绘成果，为实现全省河湖“一张图”、“一张表”、“互联网+河长制”</w:t>
      </w:r>
      <w:r>
        <w:rPr>
          <w:rFonts w:hint="eastAsia" w:ascii="仿宋" w:hAnsi="仿宋" w:eastAsia="仿宋"/>
          <w:sz w:val="24"/>
          <w:szCs w:val="24"/>
        </w:rPr>
        <w:t>、河长制微信公众号开发等</w:t>
      </w:r>
      <w:r>
        <w:rPr>
          <w:rFonts w:ascii="仿宋" w:hAnsi="仿宋" w:eastAsia="仿宋"/>
          <w:sz w:val="24"/>
          <w:szCs w:val="24"/>
        </w:rPr>
        <w:t>后续应用</w:t>
      </w:r>
      <w:r>
        <w:rPr>
          <w:rFonts w:hint="eastAsia" w:ascii="仿宋" w:hAnsi="仿宋" w:eastAsia="仿宋"/>
          <w:sz w:val="24"/>
          <w:szCs w:val="24"/>
        </w:rPr>
        <w:t>工作</w:t>
      </w:r>
      <w:r>
        <w:rPr>
          <w:rFonts w:ascii="仿宋" w:hAnsi="仿宋" w:eastAsia="仿宋"/>
          <w:sz w:val="24"/>
          <w:szCs w:val="24"/>
        </w:rPr>
        <w:t>打好基础。</w:t>
      </w:r>
    </w:p>
    <w:p>
      <w:pPr>
        <w:adjustRightInd w:val="0"/>
        <w:snapToGrid w:val="0"/>
        <w:spacing w:line="360" w:lineRule="auto"/>
        <w:ind w:firstLine="480" w:firstLineChars="200"/>
        <w:rPr>
          <w:rFonts w:ascii="仿宋" w:hAnsi="仿宋" w:eastAsia="仿宋"/>
          <w:sz w:val="24"/>
          <w:szCs w:val="24"/>
        </w:rPr>
      </w:pPr>
      <w:r>
        <w:rPr>
          <w:rFonts w:hint="eastAsia" w:ascii="仿宋" w:hAnsi="仿宋" w:eastAsia="仿宋"/>
          <w:sz w:val="24"/>
          <w:szCs w:val="24"/>
        </w:rPr>
        <w:t>2、</w:t>
      </w:r>
      <w:r>
        <w:rPr>
          <w:rFonts w:ascii="仿宋" w:hAnsi="仿宋" w:eastAsia="仿宋"/>
          <w:sz w:val="24"/>
          <w:szCs w:val="24"/>
        </w:rPr>
        <w:t>工作任务</w:t>
      </w:r>
    </w:p>
    <w:p>
      <w:pPr>
        <w:adjustRightInd w:val="0"/>
        <w:snapToGrid w:val="0"/>
        <w:spacing w:line="360" w:lineRule="auto"/>
        <w:ind w:firstLine="480" w:firstLineChars="200"/>
        <w:rPr>
          <w:rFonts w:ascii="仿宋" w:hAnsi="仿宋" w:eastAsia="仿宋" w:cs="Tahoma"/>
          <w:color w:val="FF0000"/>
          <w:sz w:val="24"/>
          <w:szCs w:val="21"/>
        </w:rPr>
      </w:pPr>
      <w:r>
        <w:rPr>
          <w:rFonts w:ascii="仿宋" w:hAnsi="仿宋" w:eastAsia="仿宋"/>
          <w:sz w:val="24"/>
          <w:szCs w:val="24"/>
        </w:rPr>
        <w:t>广东省河湖基本信息整编及空间标绘工作的总体任务</w:t>
      </w:r>
      <w:r>
        <w:rPr>
          <w:rFonts w:hint="eastAsia" w:ascii="仿宋" w:hAnsi="仿宋" w:eastAsia="仿宋"/>
          <w:sz w:val="24"/>
          <w:szCs w:val="24"/>
        </w:rPr>
        <w:t>包括：</w:t>
      </w:r>
      <w:r>
        <w:rPr>
          <w:rFonts w:hint="eastAsia" w:ascii="仿宋" w:hAnsi="仿宋" w:eastAsia="仿宋" w:cs="Tahoma"/>
          <w:sz w:val="24"/>
          <w:szCs w:val="21"/>
        </w:rPr>
        <w:t>制定全省河湖名录编制及空间标绘技术要求和标准；组织各市、县区开展河湖名录编制及空间标绘工作；开展全省河湖名录及空间标绘成果审核、抽查汇总和修改完善工作；指导各地市开展河湖名录及空间标绘的查漏补缺工作；开展</w:t>
      </w:r>
      <w:r>
        <w:rPr>
          <w:rFonts w:ascii="仿宋" w:hAnsi="仿宋" w:eastAsia="仿宋"/>
          <w:sz w:val="24"/>
          <w:szCs w:val="24"/>
        </w:rPr>
        <w:t>全省河湖对象编码</w:t>
      </w:r>
      <w:r>
        <w:rPr>
          <w:rFonts w:hint="eastAsia" w:ascii="仿宋" w:hAnsi="仿宋" w:eastAsia="仿宋"/>
          <w:sz w:val="24"/>
          <w:szCs w:val="24"/>
        </w:rPr>
        <w:t>工作</w:t>
      </w:r>
      <w:r>
        <w:rPr>
          <w:rFonts w:ascii="仿宋" w:hAnsi="仿宋" w:eastAsia="仿宋"/>
          <w:sz w:val="24"/>
          <w:szCs w:val="24"/>
        </w:rPr>
        <w:t>；</w:t>
      </w:r>
      <w:r>
        <w:rPr>
          <w:rFonts w:hint="eastAsia" w:ascii="仿宋" w:hAnsi="仿宋" w:eastAsia="仿宋" w:cs="Tahoma"/>
          <w:sz w:val="24"/>
          <w:szCs w:val="21"/>
        </w:rPr>
        <w:t>对全省成果进行汇总、整编，最终汇总形成全省高质量的河流湖泊水库山塘基本信息及空间标绘成果。</w:t>
      </w:r>
    </w:p>
    <w:p>
      <w:pPr>
        <w:adjustRightInd w:val="0"/>
        <w:snapToGrid w:val="0"/>
        <w:spacing w:line="360" w:lineRule="auto"/>
        <w:ind w:firstLine="480" w:firstLineChars="200"/>
        <w:rPr>
          <w:rFonts w:ascii="仿宋" w:hAnsi="仿宋" w:eastAsia="仿宋"/>
          <w:sz w:val="24"/>
          <w:szCs w:val="24"/>
        </w:rPr>
      </w:pPr>
      <w:r>
        <w:rPr>
          <w:rFonts w:hint="eastAsia" w:ascii="仿宋" w:hAnsi="仿宋" w:eastAsia="仿宋"/>
          <w:sz w:val="24"/>
          <w:szCs w:val="24"/>
        </w:rPr>
        <w:t>3、</w:t>
      </w:r>
      <w:r>
        <w:rPr>
          <w:rFonts w:ascii="仿宋" w:hAnsi="仿宋" w:eastAsia="仿宋"/>
          <w:sz w:val="24"/>
          <w:szCs w:val="24"/>
        </w:rPr>
        <w:t>主要工作内容</w:t>
      </w:r>
    </w:p>
    <w:p>
      <w:pPr>
        <w:adjustRightInd w:val="0"/>
        <w:snapToGrid w:val="0"/>
        <w:spacing w:line="360" w:lineRule="auto"/>
        <w:ind w:firstLine="480" w:firstLineChars="200"/>
        <w:rPr>
          <w:rFonts w:ascii="仿宋" w:hAnsi="仿宋" w:eastAsia="仿宋"/>
          <w:sz w:val="24"/>
          <w:szCs w:val="24"/>
        </w:rPr>
      </w:pPr>
      <w:r>
        <w:rPr>
          <w:rFonts w:ascii="仿宋" w:hAnsi="仿宋" w:eastAsia="仿宋"/>
          <w:sz w:val="24"/>
          <w:szCs w:val="24"/>
        </w:rPr>
        <w:t>（1）现场调研</w:t>
      </w:r>
    </w:p>
    <w:p>
      <w:pPr>
        <w:adjustRightInd w:val="0"/>
        <w:snapToGrid w:val="0"/>
        <w:spacing w:line="360" w:lineRule="auto"/>
        <w:ind w:firstLine="480" w:firstLineChars="200"/>
        <w:rPr>
          <w:rFonts w:ascii="仿宋" w:hAnsi="仿宋" w:eastAsia="仿宋"/>
          <w:sz w:val="24"/>
          <w:szCs w:val="24"/>
        </w:rPr>
      </w:pPr>
      <w:r>
        <w:rPr>
          <w:rFonts w:ascii="仿宋" w:hAnsi="仿宋" w:eastAsia="仿宋"/>
          <w:sz w:val="24"/>
          <w:szCs w:val="24"/>
        </w:rPr>
        <w:t>在粤东、粤西、粤北和珠江三角洲分别选择1</w:t>
      </w:r>
      <w:r>
        <w:rPr>
          <w:rFonts w:hint="eastAsia" w:ascii="仿宋" w:hAnsi="仿宋" w:eastAsia="仿宋"/>
          <w:sz w:val="24"/>
          <w:szCs w:val="24"/>
        </w:rPr>
        <w:t>~</w:t>
      </w:r>
      <w:r>
        <w:rPr>
          <w:rFonts w:ascii="仿宋" w:hAnsi="仿宋" w:eastAsia="仿宋"/>
          <w:sz w:val="24"/>
          <w:szCs w:val="24"/>
        </w:rPr>
        <w:t>2个市作为代表地市，开展前期调研工作。</w:t>
      </w:r>
    </w:p>
    <w:p>
      <w:pPr>
        <w:adjustRightInd w:val="0"/>
        <w:snapToGrid w:val="0"/>
        <w:spacing w:line="360" w:lineRule="auto"/>
        <w:ind w:firstLine="480" w:firstLineChars="200"/>
        <w:rPr>
          <w:rFonts w:ascii="仿宋" w:hAnsi="仿宋" w:eastAsia="仿宋"/>
          <w:sz w:val="24"/>
          <w:szCs w:val="24"/>
        </w:rPr>
      </w:pPr>
      <w:r>
        <w:rPr>
          <w:rFonts w:ascii="仿宋" w:hAnsi="仿宋" w:eastAsia="仿宋"/>
          <w:sz w:val="24"/>
          <w:szCs w:val="24"/>
        </w:rPr>
        <w:t>（2）资料收集</w:t>
      </w:r>
    </w:p>
    <w:p>
      <w:pPr>
        <w:adjustRightInd w:val="0"/>
        <w:snapToGrid w:val="0"/>
        <w:spacing w:line="360" w:lineRule="auto"/>
        <w:ind w:firstLine="480" w:firstLineChars="200"/>
        <w:rPr>
          <w:rFonts w:ascii="仿宋" w:hAnsi="仿宋" w:eastAsia="仿宋"/>
          <w:sz w:val="24"/>
          <w:szCs w:val="24"/>
        </w:rPr>
      </w:pPr>
      <w:r>
        <w:rPr>
          <w:rFonts w:ascii="仿宋" w:hAnsi="仿宋" w:eastAsia="仿宋"/>
          <w:sz w:val="24"/>
          <w:szCs w:val="24"/>
        </w:rPr>
        <w:t>自行收集水利普查资料、相关规划资料、国土部门最新高清遥感影像、行政区划边界及水系底图等。</w:t>
      </w:r>
    </w:p>
    <w:p>
      <w:pPr>
        <w:adjustRightInd w:val="0"/>
        <w:snapToGrid w:val="0"/>
        <w:spacing w:line="360" w:lineRule="auto"/>
        <w:ind w:firstLine="480" w:firstLineChars="200"/>
        <w:rPr>
          <w:rFonts w:ascii="仿宋" w:hAnsi="仿宋" w:eastAsia="仿宋"/>
          <w:sz w:val="24"/>
          <w:szCs w:val="24"/>
        </w:rPr>
      </w:pPr>
      <w:r>
        <w:rPr>
          <w:rFonts w:ascii="仿宋" w:hAnsi="仿宋" w:eastAsia="仿宋"/>
          <w:sz w:val="24"/>
          <w:szCs w:val="24"/>
        </w:rPr>
        <w:t>（3）制定河湖名录编制及空间标绘工作要求</w:t>
      </w:r>
    </w:p>
    <w:p>
      <w:pPr>
        <w:adjustRightInd w:val="0"/>
        <w:snapToGrid w:val="0"/>
        <w:spacing w:line="360" w:lineRule="auto"/>
        <w:ind w:firstLine="480" w:firstLineChars="200"/>
        <w:rPr>
          <w:rFonts w:ascii="仿宋" w:hAnsi="仿宋" w:eastAsia="仿宋"/>
          <w:sz w:val="24"/>
          <w:szCs w:val="24"/>
        </w:rPr>
      </w:pPr>
      <w:r>
        <w:rPr>
          <w:rFonts w:ascii="仿宋" w:hAnsi="仿宋" w:eastAsia="仿宋"/>
          <w:sz w:val="24"/>
          <w:szCs w:val="24"/>
        </w:rPr>
        <w:t>按照两个层次工作要求，编制《广东省全面推行河长制河湖名录编制及电子标绘工作要求》和《广东省全面推行河长制进一步完善河湖名录成果工作要求》。</w:t>
      </w:r>
    </w:p>
    <w:p>
      <w:pPr>
        <w:adjustRightInd w:val="0"/>
        <w:snapToGrid w:val="0"/>
        <w:spacing w:line="360" w:lineRule="auto"/>
        <w:ind w:firstLine="480" w:firstLineChars="200"/>
        <w:rPr>
          <w:rFonts w:ascii="仿宋" w:hAnsi="仿宋" w:eastAsia="仿宋"/>
          <w:sz w:val="24"/>
          <w:szCs w:val="24"/>
        </w:rPr>
      </w:pPr>
      <w:r>
        <w:rPr>
          <w:rFonts w:ascii="仿宋" w:hAnsi="仿宋" w:eastAsia="仿宋"/>
          <w:sz w:val="24"/>
          <w:szCs w:val="24"/>
        </w:rPr>
        <w:t>（4）制定河湖样本数据及说明文档</w:t>
      </w:r>
    </w:p>
    <w:p>
      <w:pPr>
        <w:adjustRightInd w:val="0"/>
        <w:snapToGrid w:val="0"/>
        <w:spacing w:line="360" w:lineRule="auto"/>
        <w:ind w:firstLine="480" w:firstLineChars="200"/>
        <w:rPr>
          <w:rFonts w:ascii="仿宋" w:hAnsi="仿宋" w:eastAsia="仿宋"/>
          <w:sz w:val="24"/>
          <w:szCs w:val="24"/>
          <w:lang w:val="zu-ZA"/>
        </w:rPr>
      </w:pPr>
      <w:r>
        <w:rPr>
          <w:rFonts w:ascii="仿宋" w:hAnsi="仿宋" w:eastAsia="仿宋"/>
          <w:sz w:val="24"/>
          <w:szCs w:val="24"/>
          <w:lang w:val="zu-ZA"/>
        </w:rPr>
        <w:t>配合我省全面推行河长制工作部署，分别制定与工作要求配套使用的河湖名录及空间标绘的样板数据、说明文档。</w:t>
      </w:r>
    </w:p>
    <w:p>
      <w:pPr>
        <w:adjustRightInd w:val="0"/>
        <w:snapToGrid w:val="0"/>
        <w:spacing w:line="360" w:lineRule="auto"/>
        <w:ind w:firstLine="480" w:firstLineChars="200"/>
        <w:rPr>
          <w:rFonts w:ascii="仿宋" w:hAnsi="仿宋" w:eastAsia="仿宋"/>
          <w:sz w:val="24"/>
          <w:szCs w:val="24"/>
          <w:lang w:val="zu-ZA"/>
        </w:rPr>
      </w:pPr>
      <w:r>
        <w:rPr>
          <w:rFonts w:ascii="仿宋" w:hAnsi="仿宋" w:eastAsia="仿宋"/>
          <w:sz w:val="24"/>
          <w:szCs w:val="24"/>
          <w:lang w:val="zu-ZA"/>
        </w:rPr>
        <w:t>（5）培训及技术指导</w:t>
      </w:r>
    </w:p>
    <w:p>
      <w:pPr>
        <w:adjustRightInd w:val="0"/>
        <w:snapToGrid w:val="0"/>
        <w:spacing w:line="360" w:lineRule="auto"/>
        <w:ind w:firstLine="480" w:firstLineChars="200"/>
        <w:rPr>
          <w:rFonts w:ascii="仿宋" w:hAnsi="仿宋" w:eastAsia="仿宋"/>
          <w:sz w:val="24"/>
          <w:szCs w:val="24"/>
        </w:rPr>
      </w:pPr>
      <w:r>
        <w:rPr>
          <w:rFonts w:ascii="仿宋" w:hAnsi="仿宋" w:eastAsia="仿宋"/>
          <w:sz w:val="24"/>
          <w:szCs w:val="24"/>
        </w:rPr>
        <w:t>针对各市河长制工作负责人员、各市县区河长制工作技术负责人员、各市县区河湖名录编制及空间标绘的负责人员和技术人员分别开展全省培训，解读河湖名录编制及空间标绘工作要求。</w:t>
      </w:r>
    </w:p>
    <w:p>
      <w:pPr>
        <w:adjustRightInd w:val="0"/>
        <w:snapToGrid w:val="0"/>
        <w:spacing w:line="360" w:lineRule="auto"/>
        <w:ind w:firstLine="480" w:firstLineChars="200"/>
        <w:rPr>
          <w:rFonts w:ascii="仿宋" w:hAnsi="仿宋" w:eastAsia="仿宋"/>
          <w:sz w:val="24"/>
          <w:szCs w:val="24"/>
        </w:rPr>
      </w:pPr>
      <w:r>
        <w:rPr>
          <w:rFonts w:ascii="仿宋" w:hAnsi="仿宋" w:eastAsia="仿宋"/>
          <w:sz w:val="24"/>
          <w:szCs w:val="24"/>
        </w:rPr>
        <w:t>制定省级与21地市一对一的联系人制度，建立与各地市紧密、稳定联系。</w:t>
      </w:r>
    </w:p>
    <w:p>
      <w:pPr>
        <w:adjustRightInd w:val="0"/>
        <w:snapToGrid w:val="0"/>
        <w:spacing w:line="360" w:lineRule="auto"/>
        <w:ind w:firstLine="480" w:firstLineChars="200"/>
        <w:rPr>
          <w:rFonts w:ascii="仿宋" w:hAnsi="仿宋" w:eastAsia="仿宋"/>
          <w:sz w:val="24"/>
          <w:szCs w:val="24"/>
        </w:rPr>
      </w:pPr>
      <w:r>
        <w:rPr>
          <w:rFonts w:ascii="仿宋" w:hAnsi="仿宋" w:eastAsia="仿宋"/>
          <w:sz w:val="24"/>
          <w:szCs w:val="24"/>
        </w:rPr>
        <w:t>为地市、县区技术人员</w:t>
      </w:r>
      <w:r>
        <w:rPr>
          <w:rFonts w:hint="eastAsia" w:ascii="仿宋" w:hAnsi="仿宋" w:eastAsia="仿宋"/>
          <w:sz w:val="24"/>
          <w:szCs w:val="24"/>
        </w:rPr>
        <w:t>解答河湖名录编制要求的技术细节</w:t>
      </w:r>
      <w:r>
        <w:rPr>
          <w:rFonts w:ascii="仿宋" w:hAnsi="仿宋" w:eastAsia="仿宋"/>
          <w:sz w:val="24"/>
          <w:szCs w:val="24"/>
        </w:rPr>
        <w:t>；</w:t>
      </w:r>
      <w:r>
        <w:rPr>
          <w:rFonts w:hint="eastAsia" w:ascii="仿宋" w:hAnsi="仿宋" w:eastAsia="仿宋"/>
          <w:sz w:val="24"/>
          <w:szCs w:val="24"/>
        </w:rPr>
        <w:t>并</w:t>
      </w:r>
      <w:r>
        <w:rPr>
          <w:rFonts w:ascii="仿宋" w:hAnsi="仿宋" w:eastAsia="仿宋"/>
          <w:sz w:val="24"/>
          <w:szCs w:val="24"/>
        </w:rPr>
        <w:t>分阶段制作答疑文件、答疑视频，统一解答全省河湖名录编制及空间标绘的共性问题。</w:t>
      </w:r>
    </w:p>
    <w:p>
      <w:pPr>
        <w:adjustRightInd w:val="0"/>
        <w:snapToGrid w:val="0"/>
        <w:spacing w:line="360" w:lineRule="auto"/>
        <w:ind w:firstLine="480" w:firstLineChars="200"/>
        <w:rPr>
          <w:rFonts w:ascii="仿宋" w:hAnsi="仿宋" w:eastAsia="仿宋"/>
          <w:sz w:val="24"/>
          <w:szCs w:val="24"/>
        </w:rPr>
      </w:pPr>
      <w:r>
        <w:rPr>
          <w:rFonts w:ascii="仿宋" w:hAnsi="仿宋" w:eastAsia="仿宋"/>
          <w:sz w:val="24"/>
          <w:szCs w:val="24"/>
        </w:rPr>
        <w:t>为地市、县区技术人员提供办公环境及政务内网条件，便于地市、县区技术人员及时解决空间标绘的软件操作问题。</w:t>
      </w:r>
    </w:p>
    <w:p>
      <w:pPr>
        <w:adjustRightInd w:val="0"/>
        <w:snapToGrid w:val="0"/>
        <w:spacing w:line="360" w:lineRule="auto"/>
        <w:ind w:firstLine="480" w:firstLineChars="200"/>
        <w:rPr>
          <w:rFonts w:ascii="仿宋" w:hAnsi="仿宋" w:eastAsia="仿宋"/>
          <w:sz w:val="24"/>
          <w:szCs w:val="24"/>
        </w:rPr>
      </w:pPr>
      <w:r>
        <w:rPr>
          <w:rFonts w:ascii="仿宋" w:hAnsi="仿宋" w:eastAsia="仿宋"/>
          <w:sz w:val="24"/>
          <w:szCs w:val="24"/>
        </w:rPr>
        <w:t>（6）阶段性成果梳理总结</w:t>
      </w:r>
    </w:p>
    <w:p>
      <w:pPr>
        <w:adjustRightInd w:val="0"/>
        <w:snapToGrid w:val="0"/>
        <w:spacing w:line="360" w:lineRule="auto"/>
        <w:ind w:firstLine="480" w:firstLineChars="200"/>
        <w:rPr>
          <w:rFonts w:ascii="仿宋" w:hAnsi="仿宋" w:eastAsia="仿宋"/>
          <w:sz w:val="24"/>
          <w:szCs w:val="24"/>
        </w:rPr>
      </w:pPr>
      <w:r>
        <w:rPr>
          <w:rFonts w:ascii="仿宋" w:hAnsi="仿宋" w:eastAsia="仿宋"/>
          <w:sz w:val="24"/>
          <w:szCs w:val="24"/>
        </w:rPr>
        <w:t>选取几个典型市，每市抽查1县，</w:t>
      </w:r>
      <w:r>
        <w:rPr>
          <w:rFonts w:hint="eastAsia" w:ascii="仿宋" w:hAnsi="仿宋" w:eastAsia="仿宋"/>
          <w:sz w:val="24"/>
          <w:szCs w:val="24"/>
        </w:rPr>
        <w:t>摸清全省河湖名录编制进度和成果质量</w:t>
      </w:r>
      <w:r>
        <w:rPr>
          <w:rFonts w:ascii="仿宋" w:hAnsi="仿宋" w:eastAsia="仿宋"/>
          <w:sz w:val="24"/>
          <w:szCs w:val="24"/>
        </w:rPr>
        <w:t xml:space="preserve">。抽查形式为：听取各市及被抽查县的河湖名录编制情况介绍，采取核查资料与现场复核相结合的形式开展，最后编制地市的抽查报告。 </w:t>
      </w:r>
    </w:p>
    <w:p>
      <w:pPr>
        <w:adjustRightInd w:val="0"/>
        <w:snapToGrid w:val="0"/>
        <w:spacing w:line="360" w:lineRule="auto"/>
        <w:ind w:firstLine="480" w:firstLineChars="200"/>
        <w:rPr>
          <w:rFonts w:ascii="仿宋" w:hAnsi="仿宋" w:eastAsia="仿宋"/>
          <w:sz w:val="24"/>
          <w:szCs w:val="24"/>
        </w:rPr>
      </w:pPr>
      <w:r>
        <w:rPr>
          <w:rFonts w:ascii="仿宋" w:hAnsi="仿宋" w:eastAsia="仿宋"/>
          <w:sz w:val="24"/>
          <w:szCs w:val="24"/>
        </w:rPr>
        <w:t>对各节点地市上报的河湖名录表进行汇总整编。</w:t>
      </w:r>
    </w:p>
    <w:p>
      <w:pPr>
        <w:adjustRightInd w:val="0"/>
        <w:snapToGrid w:val="0"/>
        <w:spacing w:line="360" w:lineRule="auto"/>
        <w:ind w:firstLine="480" w:firstLineChars="200"/>
        <w:rPr>
          <w:rFonts w:ascii="仿宋" w:hAnsi="仿宋" w:eastAsia="仿宋"/>
          <w:sz w:val="24"/>
          <w:szCs w:val="24"/>
        </w:rPr>
      </w:pPr>
      <w:r>
        <w:rPr>
          <w:rFonts w:ascii="仿宋" w:hAnsi="仿宋" w:eastAsia="仿宋"/>
          <w:sz w:val="24"/>
          <w:szCs w:val="24"/>
        </w:rPr>
        <w:t>（7）全省河湖名录及空间标绘审核</w:t>
      </w:r>
    </w:p>
    <w:p>
      <w:pPr>
        <w:adjustRightInd w:val="0"/>
        <w:snapToGrid w:val="0"/>
        <w:spacing w:line="360" w:lineRule="auto"/>
        <w:ind w:firstLine="480" w:firstLineChars="200"/>
        <w:rPr>
          <w:rFonts w:ascii="仿宋" w:hAnsi="仿宋" w:eastAsia="仿宋"/>
          <w:sz w:val="24"/>
          <w:szCs w:val="24"/>
          <w:lang w:val="zu-ZA"/>
        </w:rPr>
      </w:pPr>
      <w:r>
        <w:rPr>
          <w:rFonts w:hint="eastAsia" w:ascii="仿宋" w:hAnsi="仿宋" w:eastAsia="仿宋"/>
          <w:sz w:val="24"/>
          <w:szCs w:val="24"/>
          <w:lang w:val="zu-ZA"/>
        </w:rPr>
        <w:t>编制河湖名录表格审核关系文档、河湖名录电子标绘成果审核关系文档；</w:t>
      </w:r>
    </w:p>
    <w:p>
      <w:pPr>
        <w:adjustRightInd w:val="0"/>
        <w:snapToGrid w:val="0"/>
        <w:spacing w:line="360" w:lineRule="auto"/>
        <w:ind w:firstLine="480" w:firstLineChars="200"/>
        <w:rPr>
          <w:rFonts w:ascii="仿宋" w:hAnsi="仿宋" w:eastAsia="仿宋"/>
          <w:sz w:val="24"/>
          <w:szCs w:val="24"/>
          <w:lang w:val="zu-ZA"/>
        </w:rPr>
      </w:pPr>
      <w:r>
        <w:rPr>
          <w:rFonts w:hint="eastAsia" w:ascii="仿宋" w:hAnsi="仿宋" w:eastAsia="仿宋"/>
          <w:sz w:val="24"/>
          <w:szCs w:val="24"/>
          <w:lang w:val="zu-ZA"/>
        </w:rPr>
        <w:t>开发“广东省河湖名录审核系统”；</w:t>
      </w:r>
    </w:p>
    <w:p>
      <w:pPr>
        <w:adjustRightInd w:val="0"/>
        <w:snapToGrid w:val="0"/>
        <w:spacing w:line="360" w:lineRule="auto"/>
        <w:ind w:firstLine="480" w:firstLineChars="200"/>
        <w:rPr>
          <w:rFonts w:ascii="仿宋" w:hAnsi="仿宋" w:eastAsia="仿宋"/>
          <w:sz w:val="24"/>
          <w:szCs w:val="24"/>
          <w:lang w:val="zu-ZA"/>
        </w:rPr>
      </w:pPr>
      <w:r>
        <w:rPr>
          <w:rFonts w:hint="eastAsia" w:ascii="仿宋" w:hAnsi="仿宋" w:eastAsia="仿宋"/>
          <w:sz w:val="24"/>
          <w:szCs w:val="24"/>
          <w:lang w:val="zu-ZA"/>
        </w:rPr>
        <w:t>对各地市上报的第一层次、第二层次成果数据进行人工、人机交叉审核。其中包括第一层河流名录地方初始上报图表审核、第一层次河流名录图表详审、第一层次湖库名录审核；第二层河流名录地方初始上报图表审核、第二层次河流名录图表详审、第二层次湖库名录审核；</w:t>
      </w:r>
    </w:p>
    <w:p>
      <w:pPr>
        <w:adjustRightInd w:val="0"/>
        <w:snapToGrid w:val="0"/>
        <w:spacing w:line="360" w:lineRule="auto"/>
        <w:ind w:firstLine="480" w:firstLineChars="200"/>
        <w:rPr>
          <w:rFonts w:ascii="仿宋" w:hAnsi="仿宋" w:eastAsia="仿宋"/>
          <w:sz w:val="24"/>
          <w:szCs w:val="24"/>
          <w:lang w:val="zu-ZA"/>
        </w:rPr>
      </w:pPr>
      <w:r>
        <w:rPr>
          <w:rFonts w:hint="eastAsia" w:ascii="仿宋" w:hAnsi="仿宋" w:eastAsia="仿宋"/>
          <w:sz w:val="24"/>
          <w:szCs w:val="24"/>
          <w:lang w:val="zu-ZA"/>
        </w:rPr>
        <w:t>21个地市第一层次河流名录审核报告编制、21个地市第二层次河流名录审核报告编制</w:t>
      </w:r>
      <w:r>
        <w:rPr>
          <w:rFonts w:ascii="仿宋" w:hAnsi="仿宋" w:eastAsia="仿宋"/>
          <w:sz w:val="24"/>
          <w:szCs w:val="24"/>
          <w:lang w:val="zu-ZA"/>
        </w:rPr>
        <w:t>。</w:t>
      </w:r>
    </w:p>
    <w:p>
      <w:pPr>
        <w:adjustRightInd w:val="0"/>
        <w:snapToGrid w:val="0"/>
        <w:spacing w:line="360" w:lineRule="auto"/>
        <w:ind w:firstLine="480" w:firstLineChars="200"/>
        <w:rPr>
          <w:rFonts w:ascii="仿宋" w:hAnsi="仿宋" w:eastAsia="仿宋"/>
          <w:sz w:val="24"/>
          <w:szCs w:val="24"/>
        </w:rPr>
      </w:pPr>
      <w:r>
        <w:rPr>
          <w:rFonts w:ascii="仿宋" w:hAnsi="仿宋" w:eastAsia="仿宋"/>
          <w:sz w:val="24"/>
          <w:szCs w:val="24"/>
        </w:rPr>
        <w:t>（8）组织全省河湖名录及空间标绘的修改完善工作</w:t>
      </w:r>
    </w:p>
    <w:p>
      <w:pPr>
        <w:adjustRightInd w:val="0"/>
        <w:snapToGrid w:val="0"/>
        <w:spacing w:line="360" w:lineRule="auto"/>
        <w:ind w:firstLine="480" w:firstLineChars="200"/>
        <w:rPr>
          <w:rFonts w:ascii="仿宋" w:hAnsi="仿宋" w:eastAsia="仿宋"/>
          <w:sz w:val="24"/>
          <w:szCs w:val="24"/>
          <w:lang w:val="zu-ZA"/>
        </w:rPr>
      </w:pPr>
      <w:r>
        <w:rPr>
          <w:rFonts w:ascii="仿宋" w:hAnsi="仿宋" w:eastAsia="仿宋"/>
          <w:sz w:val="24"/>
          <w:szCs w:val="24"/>
        </w:rPr>
        <w:t>针对第一层次、第二层次审核存在的</w:t>
      </w:r>
      <w:r>
        <w:rPr>
          <w:rFonts w:ascii="仿宋" w:hAnsi="仿宋" w:eastAsia="仿宋"/>
          <w:sz w:val="24"/>
          <w:szCs w:val="24"/>
          <w:lang w:val="zu-ZA"/>
        </w:rPr>
        <w:t>共性问题，编制成果修改的操作指引、答疑视频等，指导地市修改完善河湖名录及空间标绘成果。继续结合联系人制度，QQ群答疑、QQ远程协助、通讯电话等手段，为地市、县区技术人员进行成果修改完善答疑，提供技术支撑。</w:t>
      </w:r>
      <w:r>
        <w:rPr>
          <w:rFonts w:ascii="仿宋" w:hAnsi="仿宋" w:eastAsia="仿宋"/>
          <w:sz w:val="24"/>
          <w:szCs w:val="24"/>
        </w:rPr>
        <w:t>对地市提交的</w:t>
      </w:r>
      <w:r>
        <w:rPr>
          <w:rFonts w:ascii="仿宋" w:hAnsi="仿宋" w:eastAsia="仿宋"/>
          <w:sz w:val="24"/>
          <w:szCs w:val="24"/>
          <w:lang w:val="zu-ZA"/>
        </w:rPr>
        <w:t>整改后第一层次、第二层次河湖名录图表再次进行详审、整改，直至满足要求。</w:t>
      </w:r>
    </w:p>
    <w:p>
      <w:pPr>
        <w:adjustRightInd w:val="0"/>
        <w:snapToGrid w:val="0"/>
        <w:spacing w:line="360" w:lineRule="auto"/>
        <w:ind w:firstLine="480" w:firstLineChars="200"/>
        <w:rPr>
          <w:rFonts w:ascii="仿宋" w:hAnsi="仿宋" w:eastAsia="仿宋"/>
          <w:sz w:val="24"/>
          <w:szCs w:val="24"/>
          <w:lang w:val="zu-ZA"/>
        </w:rPr>
      </w:pPr>
      <w:r>
        <w:rPr>
          <w:rFonts w:ascii="仿宋" w:hAnsi="仿宋" w:eastAsia="仿宋"/>
          <w:sz w:val="24"/>
          <w:szCs w:val="24"/>
          <w:lang w:val="zu-ZA"/>
        </w:rPr>
        <w:t>（9）开展外业抽查工作</w:t>
      </w:r>
    </w:p>
    <w:p>
      <w:pPr>
        <w:adjustRightInd w:val="0"/>
        <w:snapToGrid w:val="0"/>
        <w:spacing w:line="360" w:lineRule="auto"/>
        <w:ind w:firstLine="480" w:firstLineChars="200"/>
        <w:rPr>
          <w:rFonts w:ascii="仿宋" w:hAnsi="仿宋" w:eastAsia="仿宋"/>
          <w:sz w:val="24"/>
          <w:szCs w:val="24"/>
        </w:rPr>
      </w:pPr>
      <w:r>
        <w:rPr>
          <w:rFonts w:ascii="仿宋" w:hAnsi="仿宋" w:eastAsia="仿宋"/>
          <w:sz w:val="24"/>
          <w:szCs w:val="24"/>
        </w:rPr>
        <w:t>开展第一层次河湖名录及空间标绘的外业抽查工作、第二层次河湖名录及空间标绘的外业抽查工作，每市抽查2县（东莞、中山为镇），编制各个地市的抽查报告。</w:t>
      </w:r>
    </w:p>
    <w:p>
      <w:pPr>
        <w:adjustRightInd w:val="0"/>
        <w:snapToGrid w:val="0"/>
        <w:spacing w:line="360" w:lineRule="auto"/>
        <w:ind w:firstLine="480" w:firstLineChars="200"/>
        <w:rPr>
          <w:rFonts w:ascii="仿宋" w:hAnsi="仿宋" w:eastAsia="仿宋"/>
          <w:sz w:val="24"/>
          <w:szCs w:val="24"/>
        </w:rPr>
      </w:pPr>
      <w:r>
        <w:rPr>
          <w:rFonts w:ascii="仿宋" w:hAnsi="仿宋" w:eastAsia="仿宋"/>
          <w:sz w:val="24"/>
          <w:szCs w:val="24"/>
        </w:rPr>
        <w:t>（10）指导各地市开展河湖名录及空间标绘的查漏补缺工作</w:t>
      </w:r>
    </w:p>
    <w:p>
      <w:pPr>
        <w:adjustRightInd w:val="0"/>
        <w:snapToGrid w:val="0"/>
        <w:spacing w:line="360" w:lineRule="auto"/>
        <w:ind w:firstLine="480" w:firstLineChars="200"/>
        <w:rPr>
          <w:rFonts w:ascii="仿宋" w:hAnsi="仿宋" w:eastAsia="仿宋"/>
          <w:sz w:val="24"/>
          <w:szCs w:val="24"/>
        </w:rPr>
      </w:pPr>
      <w:r>
        <w:rPr>
          <w:rFonts w:hint="eastAsia" w:ascii="仿宋" w:hAnsi="仿宋" w:eastAsia="仿宋"/>
          <w:sz w:val="24"/>
          <w:szCs w:val="24"/>
        </w:rPr>
        <w:t>将各地市上报的河湖名录成果与遥感影像、国土部门提供的1：25万、1：5万、1:</w:t>
      </w:r>
      <w:r>
        <w:rPr>
          <w:rFonts w:ascii="仿宋" w:hAnsi="仿宋" w:eastAsia="仿宋"/>
          <w:sz w:val="24"/>
          <w:szCs w:val="24"/>
        </w:rPr>
        <w:t>1</w:t>
      </w:r>
      <w:r>
        <w:rPr>
          <w:rFonts w:hint="eastAsia" w:ascii="仿宋" w:hAnsi="仿宋" w:eastAsia="仿宋"/>
          <w:sz w:val="24"/>
          <w:szCs w:val="24"/>
        </w:rPr>
        <w:t>万水系图层、水利普查河湖渠资料、河长清单等进行对比分析，查找和编制各市遗漏的河湖渠资料。指导地市根据查漏结果，复核和补充完善其河湖名录表格和空间标绘成果。省级再重新进行审核汇总，</w:t>
      </w:r>
      <w:r>
        <w:rPr>
          <w:rFonts w:ascii="仿宋" w:hAnsi="仿宋" w:eastAsia="仿宋"/>
          <w:sz w:val="24"/>
          <w:szCs w:val="24"/>
        </w:rPr>
        <w:t>确保已设立河长的河流、湖泊、水库、山塘均纳入本次统计范围。</w:t>
      </w:r>
    </w:p>
    <w:p>
      <w:pPr>
        <w:adjustRightInd w:val="0"/>
        <w:snapToGrid w:val="0"/>
        <w:spacing w:line="360" w:lineRule="auto"/>
        <w:ind w:firstLine="480" w:firstLineChars="200"/>
        <w:rPr>
          <w:rFonts w:ascii="仿宋" w:hAnsi="仿宋" w:eastAsia="仿宋"/>
          <w:sz w:val="24"/>
          <w:szCs w:val="24"/>
        </w:rPr>
      </w:pPr>
      <w:r>
        <w:rPr>
          <w:rFonts w:ascii="仿宋" w:hAnsi="仿宋" w:eastAsia="仿宋"/>
          <w:sz w:val="24"/>
          <w:szCs w:val="24"/>
        </w:rPr>
        <w:t>（11）全省河湖对象编码</w:t>
      </w:r>
    </w:p>
    <w:p>
      <w:pPr>
        <w:adjustRightInd w:val="0"/>
        <w:snapToGrid w:val="0"/>
        <w:spacing w:line="360" w:lineRule="auto"/>
        <w:ind w:firstLine="480" w:firstLineChars="200"/>
        <w:rPr>
          <w:rFonts w:ascii="仿宋" w:hAnsi="仿宋" w:eastAsia="仿宋"/>
          <w:sz w:val="24"/>
          <w:szCs w:val="24"/>
        </w:rPr>
      </w:pPr>
      <w:r>
        <w:rPr>
          <w:rFonts w:hint="eastAsia" w:ascii="仿宋" w:hAnsi="仿宋" w:eastAsia="仿宋"/>
          <w:sz w:val="24"/>
          <w:szCs w:val="24"/>
        </w:rPr>
        <w:t>根据河流所隶属干流在《中国河流代码》（SL 249-2012）中的编码，确定全省河流对象的前8位代码，再根据编码规则和河流干支流关系确定广东省16位河流编码；增加河流分段位，解决一条河流在同一行政区内存在几进几出多个分段的唯一标识问题；大河流的干支流关系构建；河段行政区划隶属情况查询及录入行政编码，并对暂无行政编码的地区实现合理增编。</w:t>
      </w:r>
    </w:p>
    <w:p>
      <w:pPr>
        <w:adjustRightInd w:val="0"/>
        <w:snapToGrid w:val="0"/>
        <w:spacing w:line="360" w:lineRule="auto"/>
        <w:ind w:firstLine="480" w:firstLineChars="200"/>
        <w:rPr>
          <w:rFonts w:ascii="仿宋" w:hAnsi="仿宋" w:eastAsia="仿宋"/>
          <w:sz w:val="24"/>
          <w:szCs w:val="24"/>
        </w:rPr>
      </w:pPr>
      <w:r>
        <w:rPr>
          <w:rFonts w:ascii="仿宋" w:hAnsi="仿宋" w:eastAsia="仿宋"/>
          <w:sz w:val="24"/>
          <w:szCs w:val="24"/>
        </w:rPr>
        <w:t>（14）河湖名录及空间标绘成果汇总</w:t>
      </w:r>
      <w:r>
        <w:rPr>
          <w:rFonts w:hint="eastAsia" w:ascii="仿宋" w:hAnsi="仿宋" w:eastAsia="仿宋"/>
          <w:sz w:val="24"/>
          <w:szCs w:val="24"/>
        </w:rPr>
        <w:t>整编</w:t>
      </w:r>
    </w:p>
    <w:p>
      <w:pPr>
        <w:adjustRightInd w:val="0"/>
        <w:snapToGrid w:val="0"/>
        <w:spacing w:line="360" w:lineRule="auto"/>
        <w:ind w:firstLine="480" w:firstLineChars="200"/>
        <w:rPr>
          <w:rFonts w:ascii="仿宋" w:hAnsi="仿宋" w:eastAsia="仿宋"/>
          <w:sz w:val="24"/>
          <w:szCs w:val="24"/>
        </w:rPr>
      </w:pPr>
      <w:r>
        <w:rPr>
          <w:rFonts w:hint="eastAsia" w:ascii="仿宋" w:hAnsi="仿宋" w:eastAsia="仿宋"/>
          <w:sz w:val="24"/>
          <w:szCs w:val="24"/>
        </w:rPr>
        <w:t>包括非跨市河流的筛选和整编；跨市河道按上下游重新整合和编制；湖库名录表整编：省级河湖名录电子标绘成果整编。</w:t>
      </w:r>
    </w:p>
    <w:p>
      <w:pPr>
        <w:adjustRightInd w:val="0"/>
        <w:snapToGrid w:val="0"/>
        <w:spacing w:line="360" w:lineRule="auto"/>
        <w:ind w:firstLine="480" w:firstLineChars="200"/>
        <w:rPr>
          <w:rFonts w:ascii="仿宋" w:hAnsi="仿宋" w:eastAsia="仿宋"/>
          <w:sz w:val="24"/>
          <w:szCs w:val="24"/>
        </w:rPr>
      </w:pPr>
      <w:r>
        <w:rPr>
          <w:rFonts w:hint="eastAsia" w:ascii="仿宋" w:hAnsi="仿宋" w:eastAsia="仿宋"/>
          <w:sz w:val="24"/>
          <w:szCs w:val="24"/>
        </w:rPr>
        <w:t>省级河湖名录汇总报告编制，编制形成《广东省全面推行河长制河湖名录成果工作报告》、《广东省全面推行河长制河湖名录成果汇总报告》、《成果分省、市、县统计分析及报表》。</w:t>
      </w:r>
    </w:p>
    <w:p>
      <w:pPr>
        <w:tabs>
          <w:tab w:val="left" w:pos="1900"/>
        </w:tabs>
        <w:adjustRightInd w:val="0"/>
        <w:snapToGrid w:val="0"/>
        <w:spacing w:line="360" w:lineRule="auto"/>
        <w:rPr>
          <w:rFonts w:ascii="仿宋" w:hAnsi="仿宋" w:eastAsia="仿宋" w:cs="宋体"/>
          <w:b/>
          <w:bCs/>
          <w:sz w:val="24"/>
          <w:szCs w:val="24"/>
        </w:rPr>
      </w:pPr>
      <w:r>
        <w:rPr>
          <w:rFonts w:hint="eastAsia" w:ascii="仿宋" w:hAnsi="仿宋" w:eastAsia="仿宋" w:cs="宋体"/>
          <w:b/>
          <w:bCs/>
          <w:sz w:val="24"/>
          <w:szCs w:val="24"/>
        </w:rPr>
        <w:t>（</w:t>
      </w:r>
      <w:r>
        <w:rPr>
          <w:rFonts w:ascii="仿宋" w:hAnsi="仿宋" w:eastAsia="仿宋" w:cs="宋体"/>
          <w:b/>
          <w:bCs/>
          <w:sz w:val="24"/>
          <w:szCs w:val="24"/>
        </w:rPr>
        <w:t>三</w:t>
      </w:r>
      <w:r>
        <w:rPr>
          <w:rFonts w:hint="eastAsia" w:ascii="仿宋" w:hAnsi="仿宋" w:eastAsia="仿宋" w:cs="宋体"/>
          <w:b/>
          <w:bCs/>
          <w:sz w:val="24"/>
          <w:szCs w:val="24"/>
        </w:rPr>
        <w:t>）</w:t>
      </w:r>
      <w:r>
        <w:rPr>
          <w:rFonts w:ascii="仿宋" w:hAnsi="仿宋" w:eastAsia="仿宋" w:cs="宋体"/>
          <w:b/>
          <w:bCs/>
          <w:sz w:val="24"/>
          <w:szCs w:val="24"/>
        </w:rPr>
        <w:t xml:space="preserve">成果要求 </w:t>
      </w:r>
    </w:p>
    <w:p>
      <w:pPr>
        <w:adjustRightInd w:val="0"/>
        <w:snapToGrid w:val="0"/>
        <w:spacing w:line="360" w:lineRule="auto"/>
        <w:ind w:firstLine="480" w:firstLineChars="200"/>
        <w:rPr>
          <w:rFonts w:ascii="仿宋" w:hAnsi="仿宋" w:eastAsia="仿宋"/>
          <w:sz w:val="24"/>
          <w:szCs w:val="24"/>
        </w:rPr>
      </w:pPr>
      <w:r>
        <w:rPr>
          <w:rFonts w:hint="eastAsia" w:ascii="仿宋" w:hAnsi="仿宋" w:eastAsia="仿宋"/>
          <w:sz w:val="24"/>
          <w:szCs w:val="24"/>
        </w:rPr>
        <w:t>1、文档报告成果</w:t>
      </w:r>
    </w:p>
    <w:p>
      <w:pPr>
        <w:adjustRightInd w:val="0"/>
        <w:snapToGrid w:val="0"/>
        <w:spacing w:line="360" w:lineRule="auto"/>
        <w:ind w:firstLine="480" w:firstLineChars="200"/>
        <w:rPr>
          <w:rFonts w:ascii="仿宋" w:hAnsi="仿宋" w:eastAsia="仿宋"/>
          <w:sz w:val="24"/>
          <w:szCs w:val="24"/>
        </w:rPr>
      </w:pPr>
      <w:r>
        <w:rPr>
          <w:rFonts w:ascii="仿宋" w:hAnsi="仿宋" w:eastAsia="仿宋"/>
          <w:sz w:val="24"/>
          <w:szCs w:val="24"/>
        </w:rPr>
        <w:t>本项目提交成果应包括但不限于：</w:t>
      </w:r>
    </w:p>
    <w:p>
      <w:pPr>
        <w:adjustRightInd w:val="0"/>
        <w:snapToGrid w:val="0"/>
        <w:spacing w:line="360" w:lineRule="auto"/>
        <w:ind w:firstLine="480" w:firstLineChars="200"/>
        <w:rPr>
          <w:rFonts w:ascii="仿宋" w:hAnsi="仿宋" w:eastAsia="仿宋"/>
          <w:sz w:val="24"/>
          <w:szCs w:val="24"/>
        </w:rPr>
      </w:pPr>
      <w:r>
        <w:rPr>
          <w:rFonts w:ascii="仿宋" w:hAnsi="仿宋" w:eastAsia="仿宋"/>
          <w:sz w:val="24"/>
          <w:szCs w:val="24"/>
        </w:rPr>
        <w:t>（1）广东省全面推行河长制河湖名录编制及电子标绘工作要求；</w:t>
      </w:r>
    </w:p>
    <w:p>
      <w:pPr>
        <w:adjustRightInd w:val="0"/>
        <w:snapToGrid w:val="0"/>
        <w:spacing w:line="360" w:lineRule="auto"/>
        <w:ind w:firstLine="480" w:firstLineChars="200"/>
        <w:rPr>
          <w:rFonts w:ascii="仿宋" w:hAnsi="仿宋" w:eastAsia="仿宋"/>
          <w:sz w:val="24"/>
          <w:szCs w:val="24"/>
        </w:rPr>
      </w:pPr>
      <w:r>
        <w:rPr>
          <w:rFonts w:ascii="仿宋" w:hAnsi="仿宋" w:eastAsia="仿宋"/>
          <w:sz w:val="24"/>
          <w:szCs w:val="24"/>
        </w:rPr>
        <w:t>（2）广东省全面推行河长制进一步完善河湖名录成果工作要求；</w:t>
      </w:r>
    </w:p>
    <w:p>
      <w:pPr>
        <w:adjustRightInd w:val="0"/>
        <w:snapToGrid w:val="0"/>
        <w:spacing w:line="360" w:lineRule="auto"/>
        <w:ind w:firstLine="480" w:firstLineChars="200"/>
        <w:rPr>
          <w:rFonts w:ascii="仿宋" w:hAnsi="仿宋" w:eastAsia="仿宋"/>
          <w:sz w:val="24"/>
          <w:szCs w:val="24"/>
        </w:rPr>
      </w:pPr>
      <w:r>
        <w:rPr>
          <w:rFonts w:ascii="仿宋" w:hAnsi="仿宋" w:eastAsia="仿宋"/>
          <w:sz w:val="24"/>
          <w:szCs w:val="24"/>
        </w:rPr>
        <w:t>（3）河湖样本数据及说明文档；</w:t>
      </w:r>
    </w:p>
    <w:p>
      <w:pPr>
        <w:adjustRightInd w:val="0"/>
        <w:snapToGrid w:val="0"/>
        <w:spacing w:line="360" w:lineRule="auto"/>
        <w:ind w:firstLine="480" w:firstLineChars="200"/>
        <w:rPr>
          <w:rFonts w:ascii="仿宋" w:hAnsi="仿宋" w:eastAsia="仿宋"/>
          <w:sz w:val="24"/>
          <w:szCs w:val="24"/>
        </w:rPr>
      </w:pPr>
      <w:r>
        <w:rPr>
          <w:rFonts w:ascii="仿宋" w:hAnsi="仿宋" w:eastAsia="仿宋"/>
          <w:sz w:val="24"/>
          <w:szCs w:val="24"/>
        </w:rPr>
        <w:t>（4）全省河湖名录编制及空间标绘培训材料；</w:t>
      </w:r>
    </w:p>
    <w:p>
      <w:pPr>
        <w:adjustRightInd w:val="0"/>
        <w:snapToGrid w:val="0"/>
        <w:spacing w:line="360" w:lineRule="auto"/>
        <w:ind w:firstLine="480" w:firstLineChars="200"/>
        <w:rPr>
          <w:rFonts w:ascii="仿宋" w:hAnsi="仿宋" w:eastAsia="仿宋"/>
          <w:sz w:val="24"/>
          <w:szCs w:val="24"/>
        </w:rPr>
      </w:pPr>
      <w:r>
        <w:rPr>
          <w:rFonts w:ascii="仿宋" w:hAnsi="仿宋" w:eastAsia="仿宋"/>
          <w:sz w:val="24"/>
          <w:szCs w:val="24"/>
        </w:rPr>
        <w:t>（5）阶段性成果抽查报告；</w:t>
      </w:r>
    </w:p>
    <w:p>
      <w:pPr>
        <w:adjustRightInd w:val="0"/>
        <w:snapToGrid w:val="0"/>
        <w:spacing w:line="360" w:lineRule="auto"/>
        <w:ind w:firstLine="480" w:firstLineChars="200"/>
        <w:rPr>
          <w:rFonts w:ascii="仿宋" w:hAnsi="仿宋" w:eastAsia="仿宋"/>
          <w:sz w:val="24"/>
          <w:szCs w:val="24"/>
        </w:rPr>
      </w:pPr>
      <w:r>
        <w:rPr>
          <w:rFonts w:ascii="仿宋" w:hAnsi="仿宋" w:eastAsia="仿宋"/>
          <w:sz w:val="24"/>
          <w:szCs w:val="24"/>
        </w:rPr>
        <w:t>（6）</w:t>
      </w:r>
      <w:r>
        <w:rPr>
          <w:rFonts w:ascii="仿宋" w:hAnsi="仿宋" w:eastAsia="仿宋"/>
          <w:sz w:val="24"/>
          <w:szCs w:val="24"/>
          <w:lang w:val="zu-ZA"/>
        </w:rPr>
        <w:t>21地市第一层次审核报告</w:t>
      </w:r>
      <w:r>
        <w:rPr>
          <w:rFonts w:ascii="仿宋" w:hAnsi="仿宋" w:eastAsia="仿宋"/>
          <w:sz w:val="24"/>
          <w:szCs w:val="24"/>
        </w:rPr>
        <w:t>；</w:t>
      </w:r>
    </w:p>
    <w:p>
      <w:pPr>
        <w:adjustRightInd w:val="0"/>
        <w:snapToGrid w:val="0"/>
        <w:spacing w:line="360" w:lineRule="auto"/>
        <w:ind w:firstLine="480" w:firstLineChars="200"/>
        <w:rPr>
          <w:rFonts w:ascii="仿宋" w:hAnsi="仿宋" w:eastAsia="仿宋"/>
          <w:sz w:val="24"/>
          <w:szCs w:val="24"/>
        </w:rPr>
      </w:pPr>
      <w:r>
        <w:rPr>
          <w:rFonts w:ascii="仿宋" w:hAnsi="仿宋" w:eastAsia="仿宋"/>
          <w:sz w:val="24"/>
          <w:szCs w:val="24"/>
        </w:rPr>
        <w:t>（7）</w:t>
      </w:r>
      <w:r>
        <w:rPr>
          <w:rFonts w:ascii="仿宋" w:hAnsi="仿宋" w:eastAsia="仿宋"/>
          <w:sz w:val="24"/>
          <w:szCs w:val="24"/>
          <w:lang w:val="zu-ZA"/>
        </w:rPr>
        <w:t>21地市第二层次审核报告</w:t>
      </w:r>
      <w:r>
        <w:rPr>
          <w:rFonts w:ascii="仿宋" w:hAnsi="仿宋" w:eastAsia="仿宋"/>
          <w:sz w:val="24"/>
          <w:szCs w:val="24"/>
        </w:rPr>
        <w:t>；</w:t>
      </w:r>
    </w:p>
    <w:p>
      <w:pPr>
        <w:adjustRightInd w:val="0"/>
        <w:snapToGrid w:val="0"/>
        <w:spacing w:line="360" w:lineRule="auto"/>
        <w:ind w:firstLine="480" w:firstLineChars="200"/>
        <w:rPr>
          <w:rFonts w:ascii="仿宋" w:hAnsi="仿宋" w:eastAsia="仿宋"/>
          <w:sz w:val="24"/>
          <w:szCs w:val="24"/>
        </w:rPr>
      </w:pPr>
      <w:r>
        <w:rPr>
          <w:rFonts w:ascii="仿宋" w:hAnsi="仿宋" w:eastAsia="仿宋"/>
          <w:sz w:val="24"/>
          <w:szCs w:val="24"/>
        </w:rPr>
        <w:t>（8）21地市外业抽查报告；</w:t>
      </w:r>
    </w:p>
    <w:p>
      <w:pPr>
        <w:adjustRightInd w:val="0"/>
        <w:snapToGrid w:val="0"/>
        <w:spacing w:line="360" w:lineRule="auto"/>
        <w:ind w:firstLine="480" w:firstLineChars="200"/>
        <w:rPr>
          <w:rFonts w:ascii="仿宋" w:hAnsi="仿宋" w:eastAsia="仿宋"/>
          <w:sz w:val="24"/>
          <w:szCs w:val="24"/>
        </w:rPr>
      </w:pPr>
      <w:r>
        <w:rPr>
          <w:rFonts w:ascii="仿宋" w:hAnsi="仿宋" w:eastAsia="仿宋"/>
          <w:sz w:val="24"/>
          <w:szCs w:val="24"/>
        </w:rPr>
        <w:t>（9）广东省全面推行河长制河湖名录成果工作</w:t>
      </w:r>
      <w:bookmarkStart w:id="91" w:name="_Toc511719308"/>
      <w:r>
        <w:rPr>
          <w:rFonts w:ascii="仿宋" w:hAnsi="仿宋" w:eastAsia="仿宋"/>
          <w:sz w:val="24"/>
          <w:szCs w:val="24"/>
        </w:rPr>
        <w:t>报告；</w:t>
      </w:r>
    </w:p>
    <w:p>
      <w:pPr>
        <w:adjustRightInd w:val="0"/>
        <w:snapToGrid w:val="0"/>
        <w:spacing w:line="360" w:lineRule="auto"/>
        <w:ind w:firstLine="480" w:firstLineChars="200"/>
        <w:rPr>
          <w:rFonts w:ascii="仿宋" w:hAnsi="仿宋" w:eastAsia="仿宋"/>
          <w:sz w:val="24"/>
          <w:szCs w:val="24"/>
        </w:rPr>
      </w:pPr>
      <w:r>
        <w:rPr>
          <w:rFonts w:ascii="仿宋" w:hAnsi="仿宋" w:eastAsia="仿宋"/>
          <w:sz w:val="24"/>
          <w:szCs w:val="24"/>
        </w:rPr>
        <w:t>（10）广东省全</w:t>
      </w:r>
      <w:bookmarkEnd w:id="91"/>
      <w:r>
        <w:rPr>
          <w:rFonts w:ascii="仿宋" w:hAnsi="仿宋" w:eastAsia="仿宋"/>
          <w:sz w:val="24"/>
          <w:szCs w:val="24"/>
        </w:rPr>
        <w:t>面</w:t>
      </w:r>
      <w:bookmarkStart w:id="92" w:name="_Toc511719309"/>
      <w:r>
        <w:rPr>
          <w:rFonts w:ascii="仿宋" w:hAnsi="仿宋" w:eastAsia="仿宋"/>
          <w:sz w:val="24"/>
          <w:szCs w:val="24"/>
        </w:rPr>
        <w:t>推行河长制河湖名</w:t>
      </w:r>
      <w:bookmarkEnd w:id="92"/>
      <w:r>
        <w:rPr>
          <w:rFonts w:ascii="仿宋" w:hAnsi="仿宋" w:eastAsia="仿宋"/>
          <w:sz w:val="24"/>
          <w:szCs w:val="24"/>
        </w:rPr>
        <w:t>录成果汇总报告；</w:t>
      </w:r>
    </w:p>
    <w:p>
      <w:pPr>
        <w:adjustRightInd w:val="0"/>
        <w:snapToGrid w:val="0"/>
        <w:spacing w:line="360" w:lineRule="auto"/>
        <w:ind w:firstLine="480" w:firstLineChars="200"/>
        <w:rPr>
          <w:rFonts w:ascii="仿宋" w:hAnsi="仿宋" w:eastAsia="仿宋"/>
          <w:sz w:val="24"/>
          <w:szCs w:val="24"/>
        </w:rPr>
      </w:pPr>
      <w:r>
        <w:rPr>
          <w:rFonts w:ascii="仿宋" w:hAnsi="仿宋" w:eastAsia="仿宋"/>
          <w:sz w:val="24"/>
          <w:szCs w:val="24"/>
        </w:rPr>
        <w:t>（11）河湖名录成果分省、市、县统计分析及报表。</w:t>
      </w:r>
    </w:p>
    <w:p>
      <w:pPr>
        <w:adjustRightInd w:val="0"/>
        <w:snapToGrid w:val="0"/>
        <w:spacing w:line="360" w:lineRule="auto"/>
        <w:ind w:firstLine="480" w:firstLineChars="200"/>
        <w:rPr>
          <w:rFonts w:ascii="仿宋" w:hAnsi="仿宋" w:eastAsia="仿宋"/>
          <w:sz w:val="24"/>
          <w:szCs w:val="24"/>
        </w:rPr>
      </w:pPr>
      <w:r>
        <w:rPr>
          <w:rFonts w:hint="eastAsia" w:ascii="仿宋" w:hAnsi="仿宋" w:eastAsia="仿宋"/>
          <w:sz w:val="24"/>
          <w:szCs w:val="24"/>
        </w:rPr>
        <w:t>2、</w:t>
      </w:r>
      <w:r>
        <w:rPr>
          <w:rFonts w:ascii="仿宋" w:hAnsi="仿宋" w:eastAsia="仿宋"/>
          <w:sz w:val="24"/>
          <w:szCs w:val="24"/>
        </w:rPr>
        <w:t>时间及质量要求</w:t>
      </w:r>
    </w:p>
    <w:p>
      <w:pPr>
        <w:adjustRightInd w:val="0"/>
        <w:snapToGrid w:val="0"/>
        <w:spacing w:line="360" w:lineRule="auto"/>
        <w:ind w:firstLine="480" w:firstLineChars="200"/>
        <w:rPr>
          <w:rFonts w:ascii="仿宋" w:hAnsi="仿宋" w:eastAsia="仿宋"/>
          <w:sz w:val="24"/>
          <w:szCs w:val="24"/>
        </w:rPr>
      </w:pPr>
      <w:r>
        <w:rPr>
          <w:rFonts w:ascii="仿宋" w:hAnsi="仿宋" w:eastAsia="仿宋"/>
          <w:sz w:val="24"/>
          <w:szCs w:val="24"/>
        </w:rPr>
        <w:t>本项目完成时间应满足广东省水利厅关于送审、报批的具体时间要求；质量上应</w:t>
      </w:r>
      <w:r>
        <w:rPr>
          <w:rFonts w:hint="eastAsia" w:ascii="仿宋" w:hAnsi="仿宋" w:eastAsia="仿宋"/>
          <w:sz w:val="24"/>
          <w:szCs w:val="24"/>
        </w:rPr>
        <w:t>能满足河长制工作的要求，并通过专家评审</w:t>
      </w:r>
      <w:r>
        <w:rPr>
          <w:rFonts w:ascii="仿宋" w:hAnsi="仿宋" w:eastAsia="仿宋"/>
          <w:sz w:val="24"/>
          <w:szCs w:val="24"/>
        </w:rPr>
        <w:t>。</w:t>
      </w:r>
    </w:p>
    <w:p>
      <w:pPr>
        <w:adjustRightInd w:val="0"/>
        <w:snapToGrid w:val="0"/>
        <w:spacing w:line="360" w:lineRule="auto"/>
        <w:ind w:firstLine="480" w:firstLineChars="200"/>
        <w:rPr>
          <w:rFonts w:ascii="仿宋" w:hAnsi="仿宋" w:eastAsia="仿宋"/>
          <w:sz w:val="24"/>
          <w:szCs w:val="24"/>
        </w:rPr>
      </w:pPr>
      <w:r>
        <w:rPr>
          <w:rFonts w:hint="eastAsia" w:ascii="仿宋" w:hAnsi="仿宋" w:eastAsia="仿宋"/>
          <w:sz w:val="24"/>
          <w:szCs w:val="24"/>
        </w:rPr>
        <w:t>3、</w:t>
      </w:r>
      <w:r>
        <w:rPr>
          <w:rFonts w:ascii="仿宋" w:hAnsi="仿宋" w:eastAsia="仿宋"/>
          <w:sz w:val="24"/>
          <w:szCs w:val="24"/>
        </w:rPr>
        <w:t>其他要求</w:t>
      </w:r>
    </w:p>
    <w:p>
      <w:pPr>
        <w:adjustRightInd w:val="0"/>
        <w:snapToGrid w:val="0"/>
        <w:spacing w:line="360" w:lineRule="auto"/>
        <w:ind w:firstLine="480" w:firstLineChars="200"/>
        <w:rPr>
          <w:rFonts w:ascii="仿宋" w:hAnsi="仿宋" w:eastAsia="仿宋"/>
          <w:sz w:val="24"/>
          <w:szCs w:val="24"/>
        </w:rPr>
      </w:pPr>
      <w:r>
        <w:rPr>
          <w:rFonts w:ascii="仿宋" w:hAnsi="仿宋" w:eastAsia="仿宋"/>
          <w:sz w:val="24"/>
          <w:szCs w:val="24"/>
        </w:rPr>
        <w:t>（1）投标人须在投标书中明确提供详细实施技术路线，明确项目组成员和职责。</w:t>
      </w:r>
    </w:p>
    <w:p>
      <w:pPr>
        <w:adjustRightInd w:val="0"/>
        <w:snapToGrid w:val="0"/>
        <w:spacing w:line="360" w:lineRule="auto"/>
        <w:ind w:firstLine="480" w:firstLineChars="200"/>
        <w:rPr>
          <w:rFonts w:ascii="仿宋" w:hAnsi="仿宋" w:eastAsia="仿宋"/>
          <w:sz w:val="24"/>
          <w:szCs w:val="24"/>
        </w:rPr>
      </w:pPr>
      <w:r>
        <w:rPr>
          <w:rFonts w:ascii="仿宋" w:hAnsi="仿宋" w:eastAsia="仿宋"/>
          <w:sz w:val="24"/>
          <w:szCs w:val="24"/>
        </w:rPr>
        <w:t>（2）中标方有义务根据业主要求，随时向业主汇报、解释所有成果内容。</w:t>
      </w:r>
    </w:p>
    <w:p>
      <w:pPr>
        <w:tabs>
          <w:tab w:val="left" w:pos="3210"/>
        </w:tabs>
        <w:adjustRightInd w:val="0"/>
        <w:snapToGrid w:val="0"/>
        <w:spacing w:line="360" w:lineRule="auto"/>
        <w:ind w:left="420" w:leftChars="200"/>
        <w:rPr>
          <w:rFonts w:ascii="仿宋" w:hAnsi="仿宋" w:eastAsia="仿宋" w:cs="宋体"/>
          <w:kern w:val="21"/>
          <w:sz w:val="24"/>
          <w:szCs w:val="24"/>
        </w:rPr>
        <w:sectPr>
          <w:pgSz w:w="11906" w:h="16838"/>
          <w:pgMar w:top="1440" w:right="1800" w:bottom="1440" w:left="1800" w:header="851" w:footer="992" w:gutter="0"/>
          <w:cols w:space="425" w:num="1"/>
          <w:docGrid w:type="lines" w:linePitch="312" w:charSpace="0"/>
        </w:sectPr>
      </w:pPr>
    </w:p>
    <w:p>
      <w:pPr>
        <w:tabs>
          <w:tab w:val="left" w:pos="0"/>
        </w:tabs>
        <w:adjustRightInd w:val="0"/>
        <w:snapToGrid w:val="0"/>
        <w:spacing w:line="360" w:lineRule="auto"/>
        <w:jc w:val="center"/>
        <w:rPr>
          <w:rFonts w:ascii="仿宋" w:hAnsi="仿宋" w:eastAsia="仿宋"/>
          <w:b/>
          <w:bCs/>
          <w:sz w:val="32"/>
          <w:szCs w:val="32"/>
        </w:rPr>
      </w:pPr>
      <w:r>
        <w:rPr>
          <w:rFonts w:hint="eastAsia" w:ascii="仿宋" w:hAnsi="仿宋" w:eastAsia="仿宋"/>
          <w:b/>
          <w:bCs/>
          <w:sz w:val="32"/>
          <w:szCs w:val="32"/>
        </w:rPr>
        <w:t>第三章  政府采购合同</w:t>
      </w:r>
      <w:bookmarkEnd w:id="80"/>
      <w:bookmarkEnd w:id="81"/>
    </w:p>
    <w:p>
      <w:pPr>
        <w:adjustRightInd w:val="0"/>
        <w:snapToGrid w:val="0"/>
        <w:spacing w:line="360" w:lineRule="auto"/>
        <w:jc w:val="center"/>
        <w:rPr>
          <w:rFonts w:ascii="仿宋" w:hAnsi="仿宋" w:eastAsia="仿宋"/>
          <w:b/>
          <w:bCs/>
          <w:sz w:val="24"/>
          <w:szCs w:val="24"/>
        </w:rPr>
      </w:pPr>
    </w:p>
    <w:p>
      <w:pPr>
        <w:adjustRightInd w:val="0"/>
        <w:snapToGrid w:val="0"/>
        <w:spacing w:line="360" w:lineRule="auto"/>
        <w:jc w:val="center"/>
        <w:rPr>
          <w:rFonts w:ascii="仿宋" w:hAnsi="仿宋" w:eastAsia="仿宋"/>
          <w:b/>
          <w:bCs/>
          <w:sz w:val="24"/>
          <w:szCs w:val="24"/>
        </w:rPr>
      </w:pPr>
      <w:r>
        <w:rPr>
          <w:rFonts w:hint="eastAsia" w:ascii="仿宋" w:hAnsi="仿宋" w:eastAsia="仿宋"/>
          <w:b/>
          <w:bCs/>
          <w:sz w:val="24"/>
          <w:szCs w:val="24"/>
        </w:rPr>
        <w:t>（《用户需求书》中另有规定的，以用户需求书为准）</w:t>
      </w:r>
    </w:p>
    <w:p>
      <w:pPr>
        <w:adjustRightInd w:val="0"/>
        <w:snapToGrid w:val="0"/>
        <w:spacing w:line="360" w:lineRule="auto"/>
        <w:jc w:val="center"/>
        <w:rPr>
          <w:rFonts w:ascii="仿宋" w:hAnsi="仿宋" w:eastAsia="仿宋"/>
          <w:b/>
          <w:sz w:val="24"/>
          <w:szCs w:val="24"/>
        </w:rPr>
      </w:pPr>
    </w:p>
    <w:p>
      <w:pPr>
        <w:adjustRightInd w:val="0"/>
        <w:snapToGrid w:val="0"/>
        <w:spacing w:line="360" w:lineRule="auto"/>
        <w:jc w:val="left"/>
        <w:rPr>
          <w:rFonts w:ascii="仿宋" w:hAnsi="仿宋" w:eastAsia="仿宋"/>
          <w:b/>
          <w:sz w:val="24"/>
          <w:szCs w:val="24"/>
        </w:rPr>
      </w:pPr>
      <w:r>
        <w:rPr>
          <w:rFonts w:hint="eastAsia" w:ascii="仿宋" w:hAnsi="仿宋" w:eastAsia="仿宋"/>
          <w:b/>
          <w:sz w:val="24"/>
          <w:szCs w:val="24"/>
        </w:rPr>
        <w:t>注：本合同条款仅供参考，甲乙双方可根据实际情况进行补充。</w:t>
      </w:r>
    </w:p>
    <w:p>
      <w:pPr>
        <w:adjustRightInd w:val="0"/>
        <w:snapToGrid w:val="0"/>
        <w:spacing w:line="360" w:lineRule="auto"/>
        <w:rPr>
          <w:rFonts w:ascii="仿宋" w:hAnsi="仿宋" w:eastAsia="仿宋"/>
          <w:b/>
          <w:sz w:val="24"/>
          <w:szCs w:val="24"/>
        </w:rPr>
      </w:pPr>
      <w:r>
        <w:rPr>
          <w:rFonts w:ascii="仿宋" w:hAnsi="仿宋" w:eastAsia="仿宋"/>
          <w:b/>
          <w:sz w:val="24"/>
          <w:szCs w:val="24"/>
        </w:rPr>
        <w:br w:type="page"/>
      </w:r>
      <w:r>
        <w:rPr>
          <w:rFonts w:hint="eastAsia" w:ascii="仿宋" w:hAnsi="仿宋" w:eastAsia="仿宋"/>
          <w:b/>
          <w:sz w:val="24"/>
          <w:szCs w:val="24"/>
        </w:rPr>
        <w:t>合同编号：</w:t>
      </w:r>
    </w:p>
    <w:p>
      <w:pPr>
        <w:adjustRightInd w:val="0"/>
        <w:snapToGrid w:val="0"/>
        <w:spacing w:line="360" w:lineRule="auto"/>
        <w:rPr>
          <w:rFonts w:ascii="仿宋" w:hAnsi="仿宋" w:eastAsia="仿宋"/>
          <w:sz w:val="24"/>
          <w:szCs w:val="24"/>
        </w:rPr>
      </w:pPr>
    </w:p>
    <w:p>
      <w:pPr>
        <w:adjustRightInd w:val="0"/>
        <w:snapToGrid w:val="0"/>
        <w:spacing w:line="360" w:lineRule="auto"/>
        <w:rPr>
          <w:rFonts w:ascii="仿宋" w:hAnsi="仿宋" w:eastAsia="仿宋"/>
          <w:sz w:val="24"/>
          <w:szCs w:val="24"/>
        </w:rPr>
      </w:pPr>
    </w:p>
    <w:p>
      <w:pPr>
        <w:adjustRightInd w:val="0"/>
        <w:snapToGrid w:val="0"/>
        <w:spacing w:line="360" w:lineRule="auto"/>
        <w:rPr>
          <w:rFonts w:ascii="仿宋" w:hAnsi="仿宋" w:eastAsia="仿宋"/>
          <w:sz w:val="24"/>
          <w:szCs w:val="24"/>
        </w:rPr>
      </w:pPr>
    </w:p>
    <w:p>
      <w:pPr>
        <w:adjustRightInd w:val="0"/>
        <w:snapToGrid w:val="0"/>
        <w:spacing w:line="360" w:lineRule="auto"/>
        <w:jc w:val="center"/>
        <w:rPr>
          <w:rFonts w:ascii="仿宋" w:hAnsi="仿宋" w:eastAsia="仿宋"/>
          <w:b/>
          <w:sz w:val="44"/>
          <w:szCs w:val="44"/>
        </w:rPr>
      </w:pPr>
      <w:r>
        <w:rPr>
          <w:rFonts w:hint="eastAsia" w:ascii="仿宋" w:hAnsi="仿宋" w:eastAsia="仿宋"/>
          <w:b/>
          <w:sz w:val="44"/>
          <w:szCs w:val="44"/>
        </w:rPr>
        <w:t>技术咨询合同</w:t>
      </w:r>
    </w:p>
    <w:p>
      <w:pPr>
        <w:adjustRightInd w:val="0"/>
        <w:snapToGrid w:val="0"/>
        <w:spacing w:line="360" w:lineRule="auto"/>
        <w:jc w:val="center"/>
        <w:rPr>
          <w:rFonts w:ascii="仿宋" w:hAnsi="仿宋" w:eastAsia="仿宋"/>
          <w:b/>
          <w:sz w:val="24"/>
          <w:szCs w:val="24"/>
        </w:rPr>
      </w:pPr>
    </w:p>
    <w:p>
      <w:pPr>
        <w:adjustRightInd w:val="0"/>
        <w:snapToGrid w:val="0"/>
        <w:spacing w:line="360" w:lineRule="auto"/>
        <w:jc w:val="center"/>
        <w:rPr>
          <w:rFonts w:ascii="仿宋" w:hAnsi="仿宋" w:eastAsia="仿宋"/>
          <w:b/>
          <w:sz w:val="24"/>
          <w:szCs w:val="24"/>
        </w:rPr>
      </w:pPr>
    </w:p>
    <w:p>
      <w:pPr>
        <w:adjustRightInd w:val="0"/>
        <w:snapToGrid w:val="0"/>
        <w:spacing w:line="360" w:lineRule="auto"/>
        <w:jc w:val="center"/>
        <w:rPr>
          <w:rFonts w:ascii="仿宋" w:hAnsi="仿宋" w:eastAsia="仿宋"/>
          <w:b/>
          <w:sz w:val="24"/>
          <w:szCs w:val="24"/>
        </w:rPr>
      </w:pPr>
    </w:p>
    <w:p>
      <w:pPr>
        <w:adjustRightInd w:val="0"/>
        <w:snapToGrid w:val="0"/>
        <w:spacing w:line="360" w:lineRule="auto"/>
        <w:ind w:right="-420" w:rightChars="-200"/>
        <w:jc w:val="center"/>
        <w:rPr>
          <w:rFonts w:ascii="仿宋" w:hAnsi="仿宋" w:eastAsia="仿宋"/>
          <w:b/>
          <w:sz w:val="24"/>
          <w:szCs w:val="24"/>
        </w:rPr>
      </w:pPr>
    </w:p>
    <w:p>
      <w:pPr>
        <w:adjustRightInd w:val="0"/>
        <w:snapToGrid w:val="0"/>
        <w:spacing w:line="360" w:lineRule="auto"/>
        <w:ind w:right="-420" w:rightChars="-200"/>
        <w:jc w:val="center"/>
        <w:rPr>
          <w:rFonts w:ascii="仿宋" w:hAnsi="仿宋" w:eastAsia="仿宋"/>
          <w:b/>
          <w:sz w:val="24"/>
          <w:szCs w:val="24"/>
        </w:rPr>
      </w:pPr>
    </w:p>
    <w:p>
      <w:pPr>
        <w:adjustRightInd w:val="0"/>
        <w:snapToGrid w:val="0"/>
        <w:spacing w:line="360" w:lineRule="auto"/>
        <w:ind w:right="-420" w:rightChars="-200"/>
        <w:jc w:val="center"/>
        <w:rPr>
          <w:rFonts w:ascii="仿宋" w:hAnsi="仿宋" w:eastAsia="仿宋"/>
          <w:b/>
          <w:sz w:val="24"/>
          <w:szCs w:val="24"/>
        </w:rPr>
      </w:pPr>
    </w:p>
    <w:p>
      <w:pPr>
        <w:adjustRightInd w:val="0"/>
        <w:snapToGrid w:val="0"/>
        <w:spacing w:line="360" w:lineRule="auto"/>
        <w:ind w:right="-420" w:rightChars="-200"/>
        <w:rPr>
          <w:rFonts w:ascii="仿宋" w:hAnsi="仿宋" w:eastAsia="仿宋"/>
          <w:sz w:val="28"/>
          <w:szCs w:val="28"/>
        </w:rPr>
      </w:pPr>
      <w:r>
        <w:rPr>
          <w:rFonts w:hint="eastAsia" w:ascii="仿宋" w:hAnsi="仿宋" w:eastAsia="仿宋"/>
          <w:sz w:val="28"/>
          <w:szCs w:val="28"/>
        </w:rPr>
        <w:t>项目名称：广东省河湖基本信息整编及空间标绘工作</w:t>
      </w:r>
    </w:p>
    <w:p>
      <w:pPr>
        <w:adjustRightInd w:val="0"/>
        <w:snapToGrid w:val="0"/>
        <w:spacing w:line="360" w:lineRule="auto"/>
        <w:ind w:right="-420" w:rightChars="-200"/>
        <w:rPr>
          <w:rFonts w:ascii="仿宋" w:hAnsi="仿宋" w:eastAsia="仿宋"/>
          <w:sz w:val="28"/>
          <w:szCs w:val="28"/>
        </w:rPr>
      </w:pPr>
      <w:r>
        <w:rPr>
          <w:rFonts w:hint="eastAsia" w:ascii="仿宋" w:hAnsi="仿宋" w:eastAsia="仿宋"/>
          <w:sz w:val="28"/>
          <w:szCs w:val="28"/>
        </w:rPr>
        <w:t>采购项目编号：440000-201812-197001-0081</w:t>
      </w:r>
    </w:p>
    <w:p>
      <w:pPr>
        <w:adjustRightInd w:val="0"/>
        <w:snapToGrid w:val="0"/>
        <w:spacing w:line="360" w:lineRule="auto"/>
        <w:ind w:right="-420" w:rightChars="-200"/>
        <w:rPr>
          <w:rFonts w:ascii="仿宋" w:hAnsi="仿宋" w:eastAsia="仿宋"/>
          <w:sz w:val="28"/>
          <w:szCs w:val="28"/>
        </w:rPr>
      </w:pPr>
      <w:r>
        <w:rPr>
          <w:rFonts w:hint="eastAsia" w:ascii="仿宋" w:hAnsi="仿宋" w:eastAsia="仿宋"/>
          <w:sz w:val="28"/>
          <w:szCs w:val="28"/>
        </w:rPr>
        <w:t>委托方（甲方）：广东省水利厅</w:t>
      </w:r>
    </w:p>
    <w:p>
      <w:pPr>
        <w:adjustRightInd w:val="0"/>
        <w:snapToGrid w:val="0"/>
        <w:spacing w:line="360" w:lineRule="auto"/>
        <w:rPr>
          <w:rFonts w:ascii="仿宋" w:hAnsi="仿宋" w:eastAsia="仿宋"/>
          <w:sz w:val="28"/>
          <w:szCs w:val="28"/>
        </w:rPr>
      </w:pPr>
      <w:r>
        <w:rPr>
          <w:rFonts w:hint="eastAsia" w:ascii="仿宋" w:hAnsi="仿宋" w:eastAsia="仿宋"/>
          <w:sz w:val="28"/>
          <w:szCs w:val="28"/>
        </w:rPr>
        <w:t>受托方（乙方）：</w:t>
      </w:r>
    </w:p>
    <w:p>
      <w:pPr>
        <w:adjustRightInd w:val="0"/>
        <w:snapToGrid w:val="0"/>
        <w:spacing w:line="360" w:lineRule="auto"/>
        <w:rPr>
          <w:rFonts w:ascii="仿宋" w:hAnsi="仿宋" w:eastAsia="仿宋"/>
          <w:sz w:val="28"/>
          <w:szCs w:val="28"/>
        </w:rPr>
      </w:pPr>
      <w:r>
        <w:rPr>
          <w:rFonts w:hint="eastAsia" w:ascii="仿宋" w:hAnsi="仿宋" w:eastAsia="仿宋"/>
          <w:sz w:val="28"/>
          <w:szCs w:val="28"/>
        </w:rPr>
        <w:t>签订时间：</w:t>
      </w:r>
    </w:p>
    <w:p>
      <w:pPr>
        <w:adjustRightInd w:val="0"/>
        <w:snapToGrid w:val="0"/>
        <w:spacing w:line="360" w:lineRule="auto"/>
        <w:rPr>
          <w:rFonts w:ascii="仿宋" w:hAnsi="仿宋" w:eastAsia="仿宋"/>
          <w:sz w:val="28"/>
          <w:szCs w:val="28"/>
        </w:rPr>
      </w:pPr>
      <w:r>
        <w:rPr>
          <w:rFonts w:ascii="仿宋" w:hAnsi="仿宋" w:eastAsia="仿宋"/>
          <w:sz w:val="28"/>
          <w:szCs w:val="28"/>
        </w:rPr>
        <w:pict>
          <v:line id="直线 5" o:spid="_x0000_s1026" o:spt="20" style="position:absolute;left:0pt;margin-left:130pt;margin-top:14pt;height:0pt;width:0.05pt;z-index:251660288;mso-width-relative:page;mso-height-relative:page;" coordsize="21600,21600" o:allowincell="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">
            <v:path arrowok="t"/>
            <v:fill focussize="0,0"/>
            <v:stroke/>
            <v:imagedata o:title=""/>
            <o:lock v:ext="edit"/>
          </v:line>
        </w:pict>
      </w:r>
      <w:r>
        <w:rPr>
          <w:rFonts w:hint="eastAsia" w:ascii="仿宋" w:hAnsi="仿宋" w:eastAsia="仿宋"/>
          <w:sz w:val="28"/>
          <w:szCs w:val="28"/>
        </w:rPr>
        <w:t>签订地点：广州</w:t>
      </w:r>
    </w:p>
    <w:p>
      <w:pPr>
        <w:adjustRightInd w:val="0"/>
        <w:snapToGrid w:val="0"/>
        <w:spacing w:line="360" w:lineRule="auto"/>
        <w:rPr>
          <w:rFonts w:ascii="仿宋" w:hAnsi="仿宋" w:eastAsia="仿宋"/>
          <w:sz w:val="28"/>
          <w:szCs w:val="28"/>
        </w:rPr>
      </w:pPr>
      <w:r>
        <w:rPr>
          <w:rFonts w:hint="eastAsia" w:ascii="仿宋" w:hAnsi="仿宋" w:eastAsia="仿宋"/>
          <w:sz w:val="28"/>
          <w:szCs w:val="28"/>
        </w:rPr>
        <w:t>有效期限：</w:t>
      </w:r>
    </w:p>
    <w:p>
      <w:pPr>
        <w:adjustRightInd w:val="0"/>
        <w:snapToGrid w:val="0"/>
        <w:spacing w:line="360" w:lineRule="auto"/>
        <w:rPr>
          <w:rFonts w:ascii="仿宋" w:hAnsi="仿宋" w:eastAsia="仿宋"/>
          <w:sz w:val="24"/>
          <w:szCs w:val="24"/>
        </w:rPr>
      </w:pPr>
    </w:p>
    <w:p>
      <w:pPr>
        <w:adjustRightInd w:val="0"/>
        <w:snapToGrid w:val="0"/>
        <w:spacing w:line="360" w:lineRule="auto"/>
        <w:rPr>
          <w:rFonts w:ascii="仿宋" w:hAnsi="仿宋" w:eastAsia="仿宋"/>
          <w:sz w:val="24"/>
          <w:szCs w:val="24"/>
        </w:rPr>
      </w:pPr>
    </w:p>
    <w:p>
      <w:pPr>
        <w:adjustRightInd w:val="0"/>
        <w:snapToGrid w:val="0"/>
        <w:spacing w:line="360" w:lineRule="auto"/>
        <w:rPr>
          <w:rFonts w:ascii="仿宋" w:hAnsi="仿宋" w:eastAsia="仿宋"/>
          <w:sz w:val="24"/>
          <w:szCs w:val="24"/>
        </w:rPr>
      </w:pPr>
    </w:p>
    <w:p>
      <w:pPr>
        <w:adjustRightInd w:val="0"/>
        <w:snapToGrid w:val="0"/>
        <w:spacing w:line="360" w:lineRule="auto"/>
        <w:rPr>
          <w:rFonts w:ascii="仿宋" w:hAnsi="仿宋" w:eastAsia="仿宋"/>
          <w:sz w:val="24"/>
          <w:szCs w:val="24"/>
        </w:rPr>
      </w:pPr>
    </w:p>
    <w:p>
      <w:pPr>
        <w:adjustRightInd w:val="0"/>
        <w:snapToGrid w:val="0"/>
        <w:spacing w:line="360" w:lineRule="auto"/>
        <w:rPr>
          <w:rFonts w:ascii="仿宋" w:hAnsi="仿宋" w:eastAsia="仿宋"/>
          <w:sz w:val="24"/>
          <w:szCs w:val="24"/>
        </w:rPr>
      </w:pPr>
    </w:p>
    <w:p>
      <w:pPr>
        <w:adjustRightInd w:val="0"/>
        <w:snapToGrid w:val="0"/>
        <w:spacing w:line="360" w:lineRule="auto"/>
        <w:rPr>
          <w:rFonts w:ascii="仿宋" w:hAnsi="仿宋" w:eastAsia="仿宋"/>
          <w:sz w:val="24"/>
          <w:szCs w:val="24"/>
        </w:rPr>
      </w:pPr>
    </w:p>
    <w:p>
      <w:pPr>
        <w:adjustRightInd w:val="0"/>
        <w:snapToGrid w:val="0"/>
        <w:spacing w:line="360" w:lineRule="auto"/>
        <w:rPr>
          <w:rFonts w:ascii="仿宋" w:hAnsi="仿宋" w:eastAsia="仿宋"/>
          <w:sz w:val="24"/>
          <w:szCs w:val="24"/>
        </w:rPr>
      </w:pPr>
    </w:p>
    <w:p>
      <w:pPr>
        <w:adjustRightInd w:val="0"/>
        <w:snapToGrid w:val="0"/>
        <w:spacing w:line="360" w:lineRule="auto"/>
        <w:jc w:val="center"/>
        <w:rPr>
          <w:rFonts w:ascii="仿宋" w:hAnsi="仿宋" w:eastAsia="仿宋"/>
          <w:b/>
          <w:sz w:val="32"/>
          <w:szCs w:val="32"/>
        </w:rPr>
      </w:pPr>
      <w:r>
        <w:rPr>
          <w:rFonts w:hint="eastAsia" w:ascii="仿宋" w:hAnsi="仿宋" w:eastAsia="仿宋"/>
          <w:b/>
          <w:sz w:val="32"/>
          <w:szCs w:val="32"/>
        </w:rPr>
        <w:fldChar w:fldCharType="begin"/>
      </w:r>
      <w:r>
        <w:rPr>
          <w:rFonts w:hint="eastAsia" w:ascii="仿宋" w:hAnsi="仿宋" w:eastAsia="仿宋"/>
          <w:b/>
          <w:sz w:val="32"/>
          <w:szCs w:val="32"/>
        </w:rPr>
        <w:instrText xml:space="preserve"> eq \o\ad(中华人民共和国科学技术部印制,　　　　　　　　　　　　　　　　　　)</w:instrText>
      </w:r>
      <w:r>
        <w:rPr>
          <w:rFonts w:hint="eastAsia" w:ascii="仿宋" w:hAnsi="仿宋" w:eastAsia="仿宋"/>
          <w:b/>
          <w:sz w:val="32"/>
          <w:szCs w:val="32"/>
        </w:rPr>
        <w:fldChar w:fldCharType="end"/>
      </w:r>
    </w:p>
    <w:p>
      <w:pPr>
        <w:adjustRightInd w:val="0"/>
        <w:snapToGrid w:val="0"/>
        <w:spacing w:line="360" w:lineRule="auto"/>
        <w:jc w:val="center"/>
        <w:rPr>
          <w:rFonts w:ascii="仿宋" w:hAnsi="仿宋" w:eastAsia="仿宋"/>
          <w:b/>
          <w:sz w:val="32"/>
          <w:szCs w:val="32"/>
        </w:rPr>
      </w:pPr>
      <w:r>
        <w:rPr>
          <w:rFonts w:ascii="仿宋" w:hAnsi="仿宋" w:eastAsia="仿宋"/>
          <w:b/>
          <w:sz w:val="32"/>
          <w:szCs w:val="32"/>
        </w:rPr>
        <w:br w:type="page"/>
      </w:r>
      <w:r>
        <w:rPr>
          <w:rFonts w:hint="eastAsia" w:ascii="仿宋" w:hAnsi="仿宋" w:eastAsia="仿宋"/>
          <w:b/>
          <w:sz w:val="32"/>
          <w:szCs w:val="32"/>
        </w:rPr>
        <w:t>填  写  说  明</w:t>
      </w:r>
    </w:p>
    <w:p>
      <w:pPr>
        <w:adjustRightInd w:val="0"/>
        <w:snapToGrid w:val="0"/>
        <w:spacing w:line="360" w:lineRule="auto"/>
        <w:jc w:val="center"/>
        <w:rPr>
          <w:rFonts w:ascii="仿宋" w:hAnsi="仿宋" w:eastAsia="仿宋"/>
          <w:b/>
          <w:sz w:val="24"/>
          <w:szCs w:val="24"/>
        </w:rPr>
      </w:pPr>
    </w:p>
    <w:p>
      <w:pPr>
        <w:adjustRightInd w:val="0"/>
        <w:snapToGrid w:val="0"/>
        <w:spacing w:line="360" w:lineRule="auto"/>
        <w:rPr>
          <w:rFonts w:ascii="仿宋" w:hAnsi="仿宋" w:eastAsia="仿宋"/>
          <w:sz w:val="24"/>
          <w:szCs w:val="24"/>
        </w:rPr>
      </w:pPr>
      <w:r>
        <w:rPr>
          <w:rFonts w:hint="eastAsia" w:ascii="仿宋" w:hAnsi="仿宋" w:eastAsia="仿宋"/>
          <w:sz w:val="24"/>
          <w:szCs w:val="24"/>
        </w:rPr>
        <w:t xml:space="preserve">    一、本合同为中华人民共和国科学技术部印制的技术咨询合同示范文本，各技术合同登记机构可推介技术合同当事人参照使用。</w:t>
      </w:r>
    </w:p>
    <w:p>
      <w:pPr>
        <w:adjustRightInd w:val="0"/>
        <w:snapToGrid w:val="0"/>
        <w:spacing w:line="360" w:lineRule="auto"/>
        <w:rPr>
          <w:rFonts w:ascii="仿宋" w:hAnsi="仿宋" w:eastAsia="仿宋"/>
          <w:sz w:val="24"/>
          <w:szCs w:val="24"/>
        </w:rPr>
      </w:pPr>
      <w:r>
        <w:rPr>
          <w:rFonts w:hint="eastAsia" w:ascii="仿宋" w:hAnsi="仿宋" w:eastAsia="仿宋"/>
          <w:sz w:val="24"/>
          <w:szCs w:val="24"/>
        </w:rPr>
        <w:t xml:space="preserve">    二、本合同书适用于一方当事人（受托方）为另一方（委托方）就特定技术项目提供可行性论证、技术预测、专题技术调查、分析评价报告所订立的合同。</w:t>
      </w:r>
    </w:p>
    <w:p>
      <w:pPr>
        <w:adjustRightInd w:val="0"/>
        <w:snapToGrid w:val="0"/>
        <w:spacing w:line="360" w:lineRule="auto"/>
        <w:rPr>
          <w:rFonts w:ascii="仿宋" w:hAnsi="仿宋" w:eastAsia="仿宋"/>
          <w:sz w:val="24"/>
          <w:szCs w:val="24"/>
        </w:rPr>
      </w:pPr>
      <w:r>
        <w:rPr>
          <w:rFonts w:hint="eastAsia" w:ascii="仿宋" w:hAnsi="仿宋" w:eastAsia="仿宋"/>
          <w:sz w:val="24"/>
          <w:szCs w:val="24"/>
        </w:rPr>
        <w:t xml:space="preserve">    三、签约一方为多个当事人的，可按各自在合同关系中的作用等，在“委托方”、“受托方”项下（增页）分别排列为共同委托人或共同受托人。</w:t>
      </w:r>
    </w:p>
    <w:p>
      <w:pPr>
        <w:adjustRightInd w:val="0"/>
        <w:snapToGrid w:val="0"/>
        <w:spacing w:line="360" w:lineRule="auto"/>
        <w:rPr>
          <w:rFonts w:ascii="仿宋" w:hAnsi="仿宋" w:eastAsia="仿宋"/>
          <w:sz w:val="24"/>
          <w:szCs w:val="24"/>
        </w:rPr>
      </w:pPr>
      <w:r>
        <w:rPr>
          <w:rFonts w:hint="eastAsia" w:ascii="仿宋" w:hAnsi="仿宋" w:eastAsia="仿宋"/>
          <w:sz w:val="24"/>
          <w:szCs w:val="24"/>
        </w:rPr>
        <w:t xml:space="preserve">    四、本合同书未尽事项，可由当事人附页另行约定，并作为本合同的组成部分。</w:t>
      </w:r>
    </w:p>
    <w:p>
      <w:pPr>
        <w:pStyle w:val="16"/>
        <w:adjustRightInd w:val="0"/>
        <w:snapToGrid w:val="0"/>
        <w:spacing w:line="360" w:lineRule="auto"/>
        <w:rPr>
          <w:rFonts w:ascii="仿宋" w:hAnsi="仿宋" w:eastAsia="仿宋"/>
          <w:sz w:val="24"/>
        </w:rPr>
      </w:pPr>
      <w:r>
        <w:rPr>
          <w:rFonts w:hint="eastAsia" w:ascii="仿宋" w:hAnsi="仿宋" w:eastAsia="仿宋"/>
          <w:sz w:val="24"/>
        </w:rPr>
        <w:t xml:space="preserve">    五、当事人使用本合同书时约定无需填写的条款，应在该条款处注明“无”字样。</w:t>
      </w:r>
    </w:p>
    <w:p>
      <w:pPr>
        <w:pStyle w:val="16"/>
        <w:adjustRightInd w:val="0"/>
        <w:snapToGrid w:val="0"/>
        <w:spacing w:line="360" w:lineRule="auto"/>
        <w:rPr>
          <w:rFonts w:ascii="仿宋" w:hAnsi="仿宋" w:eastAsia="仿宋"/>
          <w:sz w:val="24"/>
        </w:rPr>
      </w:pPr>
    </w:p>
    <w:p>
      <w:pPr>
        <w:pStyle w:val="16"/>
        <w:adjustRightInd w:val="0"/>
        <w:snapToGrid w:val="0"/>
        <w:spacing w:line="360" w:lineRule="auto"/>
        <w:rPr>
          <w:rFonts w:ascii="仿宋" w:hAnsi="仿宋" w:eastAsia="仿宋"/>
          <w:sz w:val="24"/>
        </w:rPr>
      </w:pPr>
    </w:p>
    <w:p>
      <w:pPr>
        <w:pStyle w:val="16"/>
        <w:adjustRightInd w:val="0"/>
        <w:snapToGrid w:val="0"/>
        <w:spacing w:line="360" w:lineRule="auto"/>
        <w:rPr>
          <w:rFonts w:ascii="仿宋" w:hAnsi="仿宋" w:eastAsia="仿宋"/>
          <w:sz w:val="24"/>
        </w:rPr>
      </w:pPr>
    </w:p>
    <w:p>
      <w:pPr>
        <w:pStyle w:val="16"/>
        <w:adjustRightInd w:val="0"/>
        <w:snapToGrid w:val="0"/>
        <w:spacing w:line="360" w:lineRule="auto"/>
        <w:rPr>
          <w:rFonts w:ascii="仿宋" w:hAnsi="仿宋" w:eastAsia="仿宋"/>
          <w:sz w:val="24"/>
        </w:rPr>
      </w:pPr>
    </w:p>
    <w:p>
      <w:pPr>
        <w:pStyle w:val="16"/>
        <w:adjustRightInd w:val="0"/>
        <w:snapToGrid w:val="0"/>
        <w:spacing w:line="360" w:lineRule="auto"/>
        <w:rPr>
          <w:rFonts w:ascii="仿宋" w:hAnsi="仿宋" w:eastAsia="仿宋"/>
          <w:sz w:val="24"/>
        </w:rPr>
      </w:pPr>
    </w:p>
    <w:p>
      <w:pPr>
        <w:pStyle w:val="16"/>
        <w:adjustRightInd w:val="0"/>
        <w:snapToGrid w:val="0"/>
        <w:spacing w:line="360" w:lineRule="auto"/>
        <w:rPr>
          <w:rFonts w:ascii="仿宋" w:hAnsi="仿宋" w:eastAsia="仿宋"/>
          <w:sz w:val="24"/>
        </w:rPr>
      </w:pPr>
    </w:p>
    <w:p>
      <w:pPr>
        <w:pStyle w:val="16"/>
        <w:adjustRightInd w:val="0"/>
        <w:snapToGrid w:val="0"/>
        <w:spacing w:line="360" w:lineRule="auto"/>
        <w:rPr>
          <w:rFonts w:ascii="仿宋" w:hAnsi="仿宋" w:eastAsia="仿宋"/>
          <w:sz w:val="24"/>
        </w:rPr>
      </w:pPr>
    </w:p>
    <w:p>
      <w:pPr>
        <w:pStyle w:val="16"/>
        <w:adjustRightInd w:val="0"/>
        <w:snapToGrid w:val="0"/>
        <w:spacing w:line="360" w:lineRule="auto"/>
        <w:rPr>
          <w:rFonts w:ascii="仿宋" w:hAnsi="仿宋" w:eastAsia="仿宋"/>
          <w:sz w:val="24"/>
        </w:rPr>
      </w:pPr>
    </w:p>
    <w:p>
      <w:pPr>
        <w:pStyle w:val="16"/>
        <w:adjustRightInd w:val="0"/>
        <w:snapToGrid w:val="0"/>
        <w:spacing w:line="360" w:lineRule="auto"/>
        <w:rPr>
          <w:rFonts w:ascii="仿宋" w:hAnsi="仿宋" w:eastAsia="仿宋"/>
          <w:sz w:val="24"/>
        </w:rPr>
      </w:pPr>
    </w:p>
    <w:p>
      <w:pPr>
        <w:pStyle w:val="16"/>
        <w:adjustRightInd w:val="0"/>
        <w:snapToGrid w:val="0"/>
        <w:spacing w:line="360" w:lineRule="auto"/>
        <w:rPr>
          <w:rFonts w:ascii="仿宋" w:hAnsi="仿宋" w:eastAsia="仿宋"/>
          <w:sz w:val="24"/>
        </w:rPr>
      </w:pPr>
    </w:p>
    <w:p>
      <w:pPr>
        <w:pStyle w:val="16"/>
        <w:adjustRightInd w:val="0"/>
        <w:snapToGrid w:val="0"/>
        <w:spacing w:line="360" w:lineRule="auto"/>
        <w:jc w:val="center"/>
        <w:rPr>
          <w:rFonts w:ascii="仿宋" w:hAnsi="仿宋" w:eastAsia="仿宋"/>
          <w:b/>
          <w:sz w:val="32"/>
          <w:szCs w:val="32"/>
        </w:rPr>
      </w:pPr>
      <w:r>
        <w:rPr>
          <w:rFonts w:ascii="仿宋" w:hAnsi="仿宋" w:eastAsia="仿宋"/>
          <w:sz w:val="24"/>
        </w:rPr>
        <w:br w:type="page"/>
      </w:r>
      <w:r>
        <w:rPr>
          <w:rFonts w:hint="eastAsia" w:ascii="仿宋" w:hAnsi="仿宋" w:eastAsia="仿宋"/>
          <w:b/>
          <w:sz w:val="32"/>
          <w:szCs w:val="32"/>
        </w:rPr>
        <w:t>技  术  咨询  合  同</w:t>
      </w:r>
    </w:p>
    <w:p>
      <w:pPr>
        <w:pStyle w:val="16"/>
        <w:adjustRightInd w:val="0"/>
        <w:snapToGrid w:val="0"/>
        <w:spacing w:line="360" w:lineRule="auto"/>
        <w:jc w:val="center"/>
        <w:rPr>
          <w:rFonts w:ascii="仿宋" w:hAnsi="仿宋" w:eastAsia="仿宋"/>
          <w:sz w:val="24"/>
        </w:rPr>
      </w:pPr>
    </w:p>
    <w:p>
      <w:pPr>
        <w:pStyle w:val="16"/>
        <w:adjustRightInd w:val="0"/>
        <w:snapToGrid w:val="0"/>
        <w:spacing w:line="360" w:lineRule="auto"/>
        <w:rPr>
          <w:rFonts w:ascii="仿宋" w:hAnsi="仿宋" w:eastAsia="仿宋"/>
          <w:sz w:val="28"/>
          <w:szCs w:val="28"/>
        </w:rPr>
      </w:pPr>
      <w:r>
        <w:rPr>
          <w:rFonts w:ascii="仿宋" w:hAnsi="仿宋" w:eastAsia="仿宋"/>
          <w:sz w:val="28"/>
          <w:szCs w:val="28"/>
        </w:rPr>
        <w:pict>
          <v:line id="直线 10" o:spid="_x0000_s1054" o:spt="20" style="position:absolute;left:0pt;margin-left:107.15pt;margin-top:15.2pt;height:0pt;width:305pt;z-index:251662336;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">
            <v:path arrowok="t"/>
            <v:fill focussize="0,0"/>
            <v:stroke/>
            <v:imagedata o:title=""/>
            <o:lock v:ext="edit"/>
          </v:line>
        </w:pict>
      </w:r>
      <w:r>
        <w:rPr>
          <w:rFonts w:hint="eastAsia" w:ascii="仿宋" w:hAnsi="仿宋" w:eastAsia="仿宋"/>
          <w:sz w:val="28"/>
          <w:szCs w:val="28"/>
        </w:rPr>
        <w:t>委托方（甲方）：广东省水利厅</w:t>
      </w:r>
    </w:p>
    <w:p>
      <w:pPr>
        <w:pStyle w:val="16"/>
        <w:adjustRightInd w:val="0"/>
        <w:snapToGrid w:val="0"/>
        <w:spacing w:line="360" w:lineRule="auto"/>
        <w:rPr>
          <w:rFonts w:ascii="仿宋" w:hAnsi="仿宋" w:eastAsia="仿宋"/>
          <w:sz w:val="28"/>
          <w:szCs w:val="28"/>
        </w:rPr>
      </w:pPr>
      <w:r>
        <w:rPr>
          <w:rFonts w:ascii="仿宋" w:hAnsi="仿宋" w:eastAsia="仿宋"/>
          <w:sz w:val="28"/>
          <w:szCs w:val="28"/>
        </w:rPr>
        <w:pict>
          <v:line id="直线 11" o:spid="_x0000_s1053" o:spt="20" style="position:absolute;left:0pt;margin-left:110pt;margin-top:15pt;height:0pt;width:305pt;z-index:251663360;mso-width-relative:page;mso-height-relative:page;" coordsize="21600,21600" o:allowincell="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">
            <v:path arrowok="t"/>
            <v:fill focussize="0,0"/>
            <v:stroke/>
            <v:imagedata o:title=""/>
            <o:lock v:ext="edit"/>
          </v:line>
        </w:pict>
      </w:r>
      <w:r>
        <w:rPr>
          <w:rFonts w:hint="eastAsia" w:ascii="仿宋" w:hAnsi="仿宋" w:eastAsia="仿宋"/>
          <w:sz w:val="28"/>
          <w:szCs w:val="28"/>
        </w:rPr>
        <w:fldChar w:fldCharType="begin"/>
      </w:r>
      <w:r>
        <w:rPr>
          <w:rFonts w:hint="eastAsia" w:ascii="仿宋" w:hAnsi="仿宋" w:eastAsia="仿宋"/>
          <w:sz w:val="28"/>
          <w:szCs w:val="28"/>
        </w:rPr>
        <w:instrText xml:space="preserve"> eq \o\ad(住所地,　　　　　　　)</w:instrText>
      </w:r>
      <w:r>
        <w:rPr>
          <w:rFonts w:hint="eastAsia" w:ascii="仿宋" w:hAnsi="仿宋" w:eastAsia="仿宋"/>
          <w:sz w:val="28"/>
          <w:szCs w:val="28"/>
        </w:rPr>
        <w:fldChar w:fldCharType="end"/>
      </w:r>
      <w:r>
        <w:rPr>
          <w:rFonts w:hint="eastAsia" w:ascii="仿宋" w:hAnsi="仿宋" w:eastAsia="仿宋"/>
          <w:sz w:val="28"/>
          <w:szCs w:val="28"/>
        </w:rPr>
        <w:t>：广州市天寿路116号水利大厦</w:t>
      </w:r>
    </w:p>
    <w:p>
      <w:pPr>
        <w:pStyle w:val="16"/>
        <w:adjustRightInd w:val="0"/>
        <w:snapToGrid w:val="0"/>
        <w:spacing w:line="360" w:lineRule="auto"/>
        <w:rPr>
          <w:rFonts w:ascii="仿宋" w:hAnsi="仿宋" w:eastAsia="仿宋"/>
          <w:sz w:val="28"/>
          <w:szCs w:val="28"/>
        </w:rPr>
      </w:pPr>
      <w:r>
        <w:rPr>
          <w:rFonts w:ascii="仿宋" w:hAnsi="仿宋" w:eastAsia="仿宋"/>
          <w:sz w:val="28"/>
          <w:szCs w:val="28"/>
        </w:rPr>
        <w:pict>
          <v:line id="直线 13" o:spid="_x0000_s1052" o:spt="20" style="position:absolute;left:0pt;margin-left:405pt;margin-top:14.8pt;height:0pt;width:10pt;z-index:251665408;mso-width-relative:page;mso-height-relative:page;" coordsize="21600,21600" o:allowincell="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">
            <v:path arrowok="t"/>
            <v:fill focussize="0,0"/>
            <v:stroke/>
            <v:imagedata o:title=""/>
            <o:lock v:ext="edit"/>
          </v:line>
        </w:pict>
      </w:r>
      <w:r>
        <w:rPr>
          <w:rFonts w:ascii="仿宋" w:hAnsi="仿宋" w:eastAsia="仿宋"/>
          <w:sz w:val="28"/>
          <w:szCs w:val="28"/>
        </w:rPr>
        <w:pict>
          <v:line id="直线 12" o:spid="_x0000_s1051" o:spt="20" style="position:absolute;left:0pt;margin-left:110pt;margin-top:14.8pt;height:0pt;width:300pt;z-index:251664384;mso-width-relative:page;mso-height-relative:page;" coordsize="21600,21600" o:allowincell="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">
            <v:path arrowok="t"/>
            <v:fill focussize="0,0"/>
            <v:stroke/>
            <v:imagedata o:title=""/>
            <o:lock v:ext="edit"/>
          </v:line>
        </w:pict>
      </w:r>
      <w:r>
        <w:rPr>
          <w:rFonts w:hint="eastAsia" w:ascii="仿宋" w:hAnsi="仿宋" w:eastAsia="仿宋"/>
          <w:sz w:val="28"/>
          <w:szCs w:val="28"/>
        </w:rPr>
        <w:fldChar w:fldCharType="begin"/>
      </w:r>
      <w:r>
        <w:rPr>
          <w:rFonts w:hint="eastAsia" w:ascii="仿宋" w:hAnsi="仿宋" w:eastAsia="仿宋"/>
          <w:sz w:val="28"/>
          <w:szCs w:val="28"/>
        </w:rPr>
        <w:instrText xml:space="preserve"> eq \o\ad(法定代表人,　　　　　　　)</w:instrText>
      </w:r>
      <w:r>
        <w:rPr>
          <w:rFonts w:hint="eastAsia" w:ascii="仿宋" w:hAnsi="仿宋" w:eastAsia="仿宋"/>
          <w:sz w:val="28"/>
          <w:szCs w:val="28"/>
        </w:rPr>
        <w:fldChar w:fldCharType="end"/>
      </w:r>
      <w:r>
        <w:rPr>
          <w:rFonts w:hint="eastAsia" w:ascii="仿宋" w:hAnsi="仿宋" w:eastAsia="仿宋"/>
          <w:sz w:val="28"/>
          <w:szCs w:val="28"/>
        </w:rPr>
        <w:t>：</w:t>
      </w:r>
    </w:p>
    <w:p>
      <w:pPr>
        <w:pStyle w:val="16"/>
        <w:adjustRightInd w:val="0"/>
        <w:snapToGrid w:val="0"/>
        <w:spacing w:line="360" w:lineRule="auto"/>
        <w:rPr>
          <w:rFonts w:ascii="仿宋" w:hAnsi="仿宋" w:eastAsia="仿宋"/>
          <w:sz w:val="28"/>
          <w:szCs w:val="28"/>
        </w:rPr>
      </w:pPr>
      <w:r>
        <w:rPr>
          <w:rFonts w:ascii="仿宋" w:hAnsi="仿宋" w:eastAsia="仿宋"/>
          <w:sz w:val="28"/>
          <w:szCs w:val="28"/>
        </w:rPr>
        <w:pict>
          <v:line id="直线 14" o:spid="_x0000_s1050" o:spt="20" style="position:absolute;left:0pt;margin-left:110pt;margin-top:14.6pt;height:0pt;width:305pt;z-index:251666432;mso-width-relative:page;mso-height-relative:page;" coordsize="21600,21600" o:allowincell="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">
            <v:path arrowok="t"/>
            <v:fill focussize="0,0"/>
            <v:stroke/>
            <v:imagedata o:title=""/>
            <o:lock v:ext="edit"/>
          </v:line>
        </w:pict>
      </w:r>
      <w:r>
        <w:rPr>
          <w:rFonts w:hint="eastAsia" w:ascii="仿宋" w:hAnsi="仿宋" w:eastAsia="仿宋"/>
          <w:sz w:val="28"/>
          <w:szCs w:val="28"/>
        </w:rPr>
        <w:fldChar w:fldCharType="begin"/>
      </w:r>
      <w:r>
        <w:rPr>
          <w:rFonts w:hint="eastAsia" w:ascii="仿宋" w:hAnsi="仿宋" w:eastAsia="仿宋"/>
          <w:sz w:val="28"/>
          <w:szCs w:val="28"/>
        </w:rPr>
        <w:instrText xml:space="preserve"> eq \o\ad(项目联系人,　　　　　　　)</w:instrText>
      </w:r>
      <w:r>
        <w:rPr>
          <w:rFonts w:hint="eastAsia" w:ascii="仿宋" w:hAnsi="仿宋" w:eastAsia="仿宋"/>
          <w:sz w:val="28"/>
          <w:szCs w:val="28"/>
        </w:rPr>
        <w:fldChar w:fldCharType="end"/>
      </w:r>
      <w:r>
        <w:rPr>
          <w:rFonts w:hint="eastAsia" w:ascii="仿宋" w:hAnsi="仿宋" w:eastAsia="仿宋"/>
          <w:sz w:val="28"/>
          <w:szCs w:val="28"/>
        </w:rPr>
        <w:t>：</w:t>
      </w:r>
    </w:p>
    <w:p>
      <w:pPr>
        <w:pStyle w:val="16"/>
        <w:adjustRightInd w:val="0"/>
        <w:snapToGrid w:val="0"/>
        <w:spacing w:line="360" w:lineRule="auto"/>
        <w:rPr>
          <w:rFonts w:ascii="仿宋" w:hAnsi="仿宋" w:eastAsia="仿宋"/>
          <w:sz w:val="28"/>
          <w:szCs w:val="28"/>
        </w:rPr>
      </w:pPr>
      <w:r>
        <w:rPr>
          <w:rFonts w:ascii="仿宋" w:hAnsi="仿宋" w:eastAsia="仿宋"/>
          <w:sz w:val="28"/>
          <w:szCs w:val="28"/>
        </w:rPr>
        <w:pict>
          <v:line id="直线 15" o:spid="_x0000_s1049" o:spt="20" style="position:absolute;left:0pt;margin-left:100pt;margin-top:14.4pt;height:0pt;width:315pt;z-index:251667456;mso-width-relative:page;mso-height-relative:page;" coordsize="21600,21600" o:allowincell="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">
            <v:path arrowok="t"/>
            <v:fill focussize="0,0"/>
            <v:stroke/>
            <v:imagedata o:title=""/>
            <o:lock v:ext="edit"/>
          </v:line>
        </w:pict>
      </w:r>
      <w:r>
        <w:rPr>
          <w:rFonts w:hint="eastAsia" w:ascii="仿宋" w:hAnsi="仿宋" w:eastAsia="仿宋"/>
          <w:sz w:val="28"/>
          <w:szCs w:val="28"/>
        </w:rPr>
        <w:fldChar w:fldCharType="begin"/>
      </w:r>
      <w:r>
        <w:rPr>
          <w:rFonts w:hint="eastAsia" w:ascii="仿宋" w:hAnsi="仿宋" w:eastAsia="仿宋"/>
          <w:sz w:val="28"/>
          <w:szCs w:val="28"/>
        </w:rPr>
        <w:instrText xml:space="preserve"> eq \o\ad(联系方式,　　　　　　)</w:instrText>
      </w:r>
      <w:r>
        <w:rPr>
          <w:rFonts w:hint="eastAsia" w:ascii="仿宋" w:hAnsi="仿宋" w:eastAsia="仿宋"/>
          <w:sz w:val="28"/>
          <w:szCs w:val="28"/>
        </w:rPr>
        <w:fldChar w:fldCharType="end"/>
      </w:r>
      <w:r>
        <w:rPr>
          <w:rFonts w:hint="eastAsia" w:ascii="仿宋" w:hAnsi="仿宋" w:eastAsia="仿宋"/>
          <w:sz w:val="28"/>
          <w:szCs w:val="28"/>
        </w:rPr>
        <w:t>：</w:t>
      </w:r>
    </w:p>
    <w:p>
      <w:pPr>
        <w:pStyle w:val="16"/>
        <w:adjustRightInd w:val="0"/>
        <w:snapToGrid w:val="0"/>
        <w:spacing w:line="360" w:lineRule="auto"/>
        <w:rPr>
          <w:rFonts w:ascii="仿宋" w:hAnsi="仿宋" w:eastAsia="仿宋"/>
          <w:sz w:val="28"/>
          <w:szCs w:val="28"/>
        </w:rPr>
      </w:pPr>
      <w:r>
        <w:rPr>
          <w:rFonts w:ascii="仿宋" w:hAnsi="仿宋" w:eastAsia="仿宋"/>
          <w:sz w:val="28"/>
          <w:szCs w:val="28"/>
        </w:rPr>
        <w:pict>
          <v:line id="直线 16" o:spid="_x0000_s1048" o:spt="20" style="position:absolute;left:0pt;margin-left:94.5pt;margin-top:16.95pt;height:0pt;width:315pt;z-index:251668480;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">
            <v:path arrowok="t"/>
            <v:fill focussize="0,0"/>
            <v:stroke/>
            <v:imagedata o:title=""/>
            <o:lock v:ext="edit"/>
          </v:line>
        </w:pict>
      </w:r>
      <w:r>
        <w:rPr>
          <w:rFonts w:hint="eastAsia" w:ascii="仿宋" w:hAnsi="仿宋" w:eastAsia="仿宋"/>
          <w:sz w:val="28"/>
          <w:szCs w:val="28"/>
        </w:rPr>
        <w:fldChar w:fldCharType="begin"/>
      </w:r>
      <w:r>
        <w:rPr>
          <w:rFonts w:hint="eastAsia" w:ascii="仿宋" w:hAnsi="仿宋" w:eastAsia="仿宋"/>
          <w:sz w:val="28"/>
          <w:szCs w:val="28"/>
        </w:rPr>
        <w:instrText xml:space="preserve"> eq \o\ad(通讯地址,　　　　　　)</w:instrText>
      </w:r>
      <w:r>
        <w:rPr>
          <w:rFonts w:hint="eastAsia" w:ascii="仿宋" w:hAnsi="仿宋" w:eastAsia="仿宋"/>
          <w:sz w:val="28"/>
          <w:szCs w:val="28"/>
        </w:rPr>
        <w:fldChar w:fldCharType="end"/>
      </w:r>
      <w:r>
        <w:rPr>
          <w:rFonts w:hint="eastAsia" w:ascii="仿宋" w:hAnsi="仿宋" w:eastAsia="仿宋"/>
          <w:sz w:val="28"/>
          <w:szCs w:val="28"/>
        </w:rPr>
        <w:t>：广州市天寿路116号广东水利大厦A塔楼   510635</w:t>
      </w:r>
    </w:p>
    <w:p>
      <w:pPr>
        <w:pStyle w:val="16"/>
        <w:adjustRightInd w:val="0"/>
        <w:snapToGrid w:val="0"/>
        <w:spacing w:line="360" w:lineRule="auto"/>
        <w:rPr>
          <w:rFonts w:ascii="仿宋" w:hAnsi="仿宋" w:eastAsia="仿宋"/>
          <w:sz w:val="28"/>
          <w:szCs w:val="28"/>
        </w:rPr>
      </w:pPr>
      <w:r>
        <w:rPr>
          <w:rFonts w:ascii="仿宋" w:hAnsi="仿宋" w:eastAsia="仿宋"/>
          <w:sz w:val="28"/>
          <w:szCs w:val="28"/>
        </w:rPr>
        <w:pict>
          <v:line id="直线 17" o:spid="_x0000_s1047" o:spt="20" style="position:absolute;left:0pt;margin-left:288.75pt;margin-top:14.95pt;height:0pt;width:120pt;z-index:251669504;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">
            <v:path arrowok="t"/>
            <v:fill focussize="0,0"/>
            <v:stroke/>
            <v:imagedata o:title=""/>
            <o:lock v:ext="edit"/>
          </v:line>
        </w:pict>
      </w:r>
      <w:r>
        <w:rPr>
          <w:rFonts w:ascii="仿宋" w:hAnsi="仿宋" w:eastAsia="仿宋"/>
          <w:sz w:val="28"/>
          <w:szCs w:val="28"/>
        </w:rPr>
        <w:pict>
          <v:line id="直线 18" o:spid="_x0000_s1046" o:spt="20" style="position:absolute;left:0pt;margin-left:89.25pt;margin-top:14.95pt;height:0pt;width:115pt;z-index:251670528;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">
            <v:path arrowok="t"/>
            <v:fill focussize="0,0"/>
            <v:stroke/>
            <v:imagedata o:title=""/>
            <o:lock v:ext="edit"/>
          </v:line>
        </w:pict>
      </w:r>
      <w:r>
        <w:rPr>
          <w:rFonts w:hint="eastAsia" w:ascii="仿宋" w:hAnsi="仿宋" w:eastAsia="仿宋"/>
          <w:sz w:val="28"/>
          <w:szCs w:val="28"/>
        </w:rPr>
        <w:fldChar w:fldCharType="begin"/>
      </w:r>
      <w:r>
        <w:rPr>
          <w:rFonts w:hint="eastAsia" w:ascii="仿宋" w:hAnsi="仿宋" w:eastAsia="仿宋"/>
          <w:sz w:val="28"/>
          <w:szCs w:val="28"/>
        </w:rPr>
        <w:instrText xml:space="preserve"> eq \o\ad(电话,　　　　　　)</w:instrText>
      </w:r>
      <w:r>
        <w:rPr>
          <w:rFonts w:hint="eastAsia" w:ascii="仿宋" w:hAnsi="仿宋" w:eastAsia="仿宋"/>
          <w:sz w:val="28"/>
          <w:szCs w:val="28"/>
        </w:rPr>
        <w:fldChar w:fldCharType="end"/>
      </w:r>
      <w:r>
        <w:rPr>
          <w:rFonts w:hint="eastAsia" w:ascii="仿宋" w:hAnsi="仿宋" w:eastAsia="仿宋"/>
          <w:sz w:val="28"/>
          <w:szCs w:val="28"/>
        </w:rPr>
        <w:t xml:space="preserve">：                  传    真：         </w:t>
      </w:r>
    </w:p>
    <w:p>
      <w:pPr>
        <w:pStyle w:val="16"/>
        <w:adjustRightInd w:val="0"/>
        <w:snapToGrid w:val="0"/>
        <w:spacing w:line="360" w:lineRule="auto"/>
        <w:rPr>
          <w:rFonts w:ascii="仿宋" w:hAnsi="仿宋" w:eastAsia="仿宋"/>
          <w:sz w:val="28"/>
          <w:szCs w:val="28"/>
        </w:rPr>
      </w:pPr>
      <w:r>
        <w:rPr>
          <w:rFonts w:ascii="仿宋" w:hAnsi="仿宋" w:eastAsia="仿宋"/>
          <w:sz w:val="28"/>
          <w:szCs w:val="28"/>
        </w:rPr>
        <w:pict>
          <v:line id="直线 19" o:spid="_x0000_s1045" o:spt="20" style="position:absolute;left:0pt;margin-left:100pt;margin-top:13.8pt;height:0pt;width:315pt;z-index:251671552;mso-width-relative:page;mso-height-relative:page;" coordsize="21600,21600" o:allowincell="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">
            <v:path arrowok="t"/>
            <v:fill focussize="0,0"/>
            <v:stroke/>
            <v:imagedata o:title=""/>
            <o:lock v:ext="edit"/>
          </v:line>
        </w:pict>
      </w:r>
      <w:r>
        <w:rPr>
          <w:rFonts w:hint="eastAsia" w:ascii="仿宋" w:hAnsi="仿宋" w:eastAsia="仿宋"/>
          <w:sz w:val="28"/>
          <w:szCs w:val="28"/>
        </w:rPr>
        <w:fldChar w:fldCharType="begin"/>
      </w:r>
      <w:r>
        <w:rPr>
          <w:rFonts w:hint="eastAsia" w:ascii="仿宋" w:hAnsi="仿宋" w:eastAsia="仿宋"/>
          <w:sz w:val="28"/>
          <w:szCs w:val="28"/>
        </w:rPr>
        <w:instrText xml:space="preserve"> eq \o\ad(电子信箱,　　　　　　)</w:instrText>
      </w:r>
      <w:r>
        <w:rPr>
          <w:rFonts w:hint="eastAsia" w:ascii="仿宋" w:hAnsi="仿宋" w:eastAsia="仿宋"/>
          <w:sz w:val="28"/>
          <w:szCs w:val="28"/>
        </w:rPr>
        <w:fldChar w:fldCharType="end"/>
      </w:r>
      <w:r>
        <w:rPr>
          <w:rFonts w:hint="eastAsia" w:ascii="仿宋" w:hAnsi="仿宋" w:eastAsia="仿宋"/>
          <w:sz w:val="28"/>
          <w:szCs w:val="28"/>
        </w:rPr>
        <w:t>：</w:t>
      </w:r>
    </w:p>
    <w:p>
      <w:pPr>
        <w:pStyle w:val="16"/>
        <w:adjustRightInd w:val="0"/>
        <w:snapToGrid w:val="0"/>
        <w:spacing w:line="360" w:lineRule="auto"/>
        <w:rPr>
          <w:rFonts w:ascii="仿宋" w:hAnsi="仿宋" w:eastAsia="仿宋"/>
          <w:sz w:val="28"/>
          <w:szCs w:val="28"/>
        </w:rPr>
      </w:pPr>
      <w:r>
        <w:rPr>
          <w:rFonts w:ascii="仿宋" w:hAnsi="仿宋" w:eastAsia="仿宋"/>
          <w:sz w:val="28"/>
          <w:szCs w:val="28"/>
        </w:rPr>
        <w:pict>
          <v:line id="直线 21" o:spid="_x0000_s1044" o:spt="20" style="position:absolute;left:0pt;margin-left:105pt;margin-top:16.6pt;height:0pt;width:305pt;z-index:251673600;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">
            <v:path arrowok="t"/>
            <v:fill focussize="0,0"/>
            <v:stroke/>
            <v:imagedata o:title=""/>
            <o:lock v:ext="edit"/>
          </v:line>
        </w:pict>
      </w:r>
      <w:r>
        <w:rPr>
          <w:rFonts w:ascii="仿宋" w:hAnsi="仿宋" w:eastAsia="仿宋"/>
          <w:sz w:val="28"/>
          <w:szCs w:val="28"/>
        </w:rPr>
        <w:pict>
          <v:line id="直线 20" o:spid="_x0000_s1043" o:spt="20" style="position:absolute;left:0pt;margin-left:115pt;margin-top:13.6pt;height:0pt;width:0.05pt;z-index:251672576;mso-width-relative:page;mso-height-relative:page;" coordsize="21600,21600" o:allowincell="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">
            <v:path arrowok="t"/>
            <v:fill focussize="0,0"/>
            <v:stroke/>
            <v:imagedata o:title=""/>
            <o:lock v:ext="edit"/>
          </v:line>
        </w:pict>
      </w:r>
      <w:r>
        <w:rPr>
          <w:rFonts w:hint="eastAsia" w:ascii="仿宋" w:hAnsi="仿宋" w:eastAsia="仿宋"/>
          <w:sz w:val="28"/>
          <w:szCs w:val="28"/>
        </w:rPr>
        <w:t>受托方（乙方）：</w:t>
      </w:r>
    </w:p>
    <w:p>
      <w:pPr>
        <w:pStyle w:val="16"/>
        <w:adjustRightInd w:val="0"/>
        <w:snapToGrid w:val="0"/>
        <w:spacing w:line="360" w:lineRule="auto"/>
        <w:rPr>
          <w:rFonts w:ascii="仿宋" w:hAnsi="仿宋" w:eastAsia="仿宋"/>
          <w:sz w:val="28"/>
          <w:szCs w:val="28"/>
        </w:rPr>
      </w:pPr>
      <w:r>
        <w:rPr>
          <w:rFonts w:ascii="仿宋" w:hAnsi="仿宋" w:eastAsia="仿宋"/>
          <w:sz w:val="28"/>
          <w:szCs w:val="28"/>
        </w:rPr>
        <w:pict>
          <v:line id="直线 22" o:spid="_x0000_s1042" o:spt="20" style="position:absolute;left:0pt;margin-left:110pt;margin-top:15pt;height:0pt;width:305pt;z-index:251674624;mso-width-relative:page;mso-height-relative:page;" coordsize="21600,21600" o:allowincell="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">
            <v:path arrowok="t"/>
            <v:fill focussize="0,0"/>
            <v:stroke/>
            <v:imagedata o:title=""/>
            <o:lock v:ext="edit"/>
          </v:line>
        </w:pict>
      </w:r>
      <w:r>
        <w:rPr>
          <w:rFonts w:hint="eastAsia" w:ascii="仿宋" w:hAnsi="仿宋" w:eastAsia="仿宋"/>
          <w:sz w:val="28"/>
          <w:szCs w:val="28"/>
        </w:rPr>
        <w:fldChar w:fldCharType="begin"/>
      </w:r>
      <w:r>
        <w:rPr>
          <w:rFonts w:hint="eastAsia" w:ascii="仿宋" w:hAnsi="仿宋" w:eastAsia="仿宋"/>
          <w:sz w:val="28"/>
          <w:szCs w:val="28"/>
        </w:rPr>
        <w:instrText xml:space="preserve"> eq \o\ad(住所地,　　　　　　　)</w:instrText>
      </w:r>
      <w:r>
        <w:rPr>
          <w:rFonts w:hint="eastAsia" w:ascii="仿宋" w:hAnsi="仿宋" w:eastAsia="仿宋"/>
          <w:sz w:val="28"/>
          <w:szCs w:val="28"/>
        </w:rPr>
        <w:fldChar w:fldCharType="end"/>
      </w:r>
      <w:r>
        <w:rPr>
          <w:rFonts w:hint="eastAsia" w:ascii="仿宋" w:hAnsi="仿宋" w:eastAsia="仿宋"/>
          <w:sz w:val="28"/>
          <w:szCs w:val="28"/>
        </w:rPr>
        <w:t>：</w:t>
      </w:r>
    </w:p>
    <w:p>
      <w:pPr>
        <w:pStyle w:val="16"/>
        <w:adjustRightInd w:val="0"/>
        <w:snapToGrid w:val="0"/>
        <w:spacing w:line="360" w:lineRule="auto"/>
        <w:rPr>
          <w:rFonts w:ascii="仿宋" w:hAnsi="仿宋" w:eastAsia="仿宋"/>
          <w:sz w:val="28"/>
          <w:szCs w:val="28"/>
        </w:rPr>
      </w:pPr>
      <w:r>
        <w:rPr>
          <w:rFonts w:ascii="仿宋" w:hAnsi="仿宋" w:eastAsia="仿宋"/>
          <w:sz w:val="28"/>
          <w:szCs w:val="28"/>
        </w:rPr>
        <w:pict>
          <v:line id="直线 24" o:spid="_x0000_s1041" o:spt="20" style="position:absolute;left:0pt;margin-left:405pt;margin-top:14.8pt;height:0pt;width:10pt;z-index:251676672;mso-width-relative:page;mso-height-relative:page;" coordsize="21600,21600" o:allowincell="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">
            <v:path arrowok="t"/>
            <v:fill focussize="0,0"/>
            <v:stroke/>
            <v:imagedata o:title=""/>
            <o:lock v:ext="edit"/>
          </v:line>
        </w:pict>
      </w:r>
      <w:r>
        <w:rPr>
          <w:rFonts w:ascii="仿宋" w:hAnsi="仿宋" w:eastAsia="仿宋"/>
          <w:sz w:val="28"/>
          <w:szCs w:val="28"/>
        </w:rPr>
        <w:pict>
          <v:line id="直线 23" o:spid="_x0000_s1040" o:spt="20" style="position:absolute;left:0pt;margin-left:110pt;margin-top:14.8pt;height:0pt;width:300pt;z-index:251675648;mso-width-relative:page;mso-height-relative:page;" coordsize="21600,21600" o:allowincell="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">
            <v:path arrowok="t"/>
            <v:fill focussize="0,0"/>
            <v:stroke/>
            <v:imagedata o:title=""/>
            <o:lock v:ext="edit"/>
          </v:line>
        </w:pict>
      </w:r>
      <w:r>
        <w:rPr>
          <w:rFonts w:hint="eastAsia" w:ascii="仿宋" w:hAnsi="仿宋" w:eastAsia="仿宋"/>
          <w:sz w:val="28"/>
          <w:szCs w:val="28"/>
        </w:rPr>
        <w:fldChar w:fldCharType="begin"/>
      </w:r>
      <w:r>
        <w:rPr>
          <w:rFonts w:hint="eastAsia" w:ascii="仿宋" w:hAnsi="仿宋" w:eastAsia="仿宋"/>
          <w:sz w:val="28"/>
          <w:szCs w:val="28"/>
        </w:rPr>
        <w:instrText xml:space="preserve"> eq \o\ad(法定代表人,　　　　　　　)</w:instrText>
      </w:r>
      <w:r>
        <w:rPr>
          <w:rFonts w:hint="eastAsia" w:ascii="仿宋" w:hAnsi="仿宋" w:eastAsia="仿宋"/>
          <w:sz w:val="28"/>
          <w:szCs w:val="28"/>
        </w:rPr>
        <w:fldChar w:fldCharType="end"/>
      </w:r>
      <w:r>
        <w:rPr>
          <w:rFonts w:hint="eastAsia" w:ascii="仿宋" w:hAnsi="仿宋" w:eastAsia="仿宋"/>
          <w:sz w:val="28"/>
          <w:szCs w:val="28"/>
        </w:rPr>
        <w:t>：</w:t>
      </w:r>
    </w:p>
    <w:p>
      <w:pPr>
        <w:pStyle w:val="16"/>
        <w:adjustRightInd w:val="0"/>
        <w:snapToGrid w:val="0"/>
        <w:spacing w:line="360" w:lineRule="auto"/>
        <w:rPr>
          <w:rFonts w:ascii="仿宋" w:hAnsi="仿宋" w:eastAsia="仿宋"/>
          <w:sz w:val="28"/>
          <w:szCs w:val="28"/>
        </w:rPr>
      </w:pPr>
      <w:r>
        <w:rPr>
          <w:rFonts w:ascii="仿宋" w:hAnsi="仿宋" w:eastAsia="仿宋"/>
          <w:sz w:val="28"/>
          <w:szCs w:val="28"/>
        </w:rPr>
        <w:pict>
          <v:line id="直线 25" o:spid="_x0000_s1039" o:spt="20" style="position:absolute;left:0pt;margin-left:110pt;margin-top:14.6pt;height:0pt;width:305pt;z-index:251677696;mso-width-relative:page;mso-height-relative:page;" coordsize="21600,21600" o:allowincell="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">
            <v:path arrowok="t"/>
            <v:fill focussize="0,0"/>
            <v:stroke/>
            <v:imagedata o:title=""/>
            <o:lock v:ext="edit"/>
          </v:line>
        </w:pict>
      </w:r>
      <w:r>
        <w:rPr>
          <w:rFonts w:hint="eastAsia" w:ascii="仿宋" w:hAnsi="仿宋" w:eastAsia="仿宋"/>
          <w:sz w:val="28"/>
          <w:szCs w:val="28"/>
        </w:rPr>
        <w:fldChar w:fldCharType="begin"/>
      </w:r>
      <w:r>
        <w:rPr>
          <w:rFonts w:hint="eastAsia" w:ascii="仿宋" w:hAnsi="仿宋" w:eastAsia="仿宋"/>
          <w:sz w:val="28"/>
          <w:szCs w:val="28"/>
        </w:rPr>
        <w:instrText xml:space="preserve"> eq \o\ad(项目联系人,　　　　　　　)</w:instrText>
      </w:r>
      <w:r>
        <w:rPr>
          <w:rFonts w:hint="eastAsia" w:ascii="仿宋" w:hAnsi="仿宋" w:eastAsia="仿宋"/>
          <w:sz w:val="28"/>
          <w:szCs w:val="28"/>
        </w:rPr>
        <w:fldChar w:fldCharType="end"/>
      </w:r>
      <w:r>
        <w:rPr>
          <w:rFonts w:hint="eastAsia" w:ascii="仿宋" w:hAnsi="仿宋" w:eastAsia="仿宋"/>
          <w:sz w:val="28"/>
          <w:szCs w:val="28"/>
        </w:rPr>
        <w:t>：</w:t>
      </w:r>
    </w:p>
    <w:p>
      <w:pPr>
        <w:pStyle w:val="16"/>
        <w:adjustRightInd w:val="0"/>
        <w:snapToGrid w:val="0"/>
        <w:spacing w:line="360" w:lineRule="auto"/>
        <w:rPr>
          <w:rFonts w:ascii="仿宋" w:hAnsi="仿宋" w:eastAsia="仿宋"/>
          <w:sz w:val="28"/>
          <w:szCs w:val="28"/>
        </w:rPr>
      </w:pPr>
      <w:r>
        <w:rPr>
          <w:rFonts w:ascii="仿宋" w:hAnsi="仿宋" w:eastAsia="仿宋"/>
          <w:sz w:val="28"/>
          <w:szCs w:val="28"/>
        </w:rPr>
        <w:pict>
          <v:line id="直线 26" o:spid="_x0000_s1038" o:spt="20" style="position:absolute;left:0pt;margin-left:100pt;margin-top:14.4pt;height:0pt;width:315pt;z-index:251678720;mso-width-relative:page;mso-height-relative:page;" coordsize="21600,21600" o:allowincell="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">
            <v:path arrowok="t"/>
            <v:fill focussize="0,0"/>
            <v:stroke/>
            <v:imagedata o:title=""/>
            <o:lock v:ext="edit"/>
          </v:line>
        </w:pict>
      </w:r>
      <w:r>
        <w:rPr>
          <w:rFonts w:hint="eastAsia" w:ascii="仿宋" w:hAnsi="仿宋" w:eastAsia="仿宋"/>
          <w:sz w:val="28"/>
          <w:szCs w:val="28"/>
        </w:rPr>
        <w:fldChar w:fldCharType="begin"/>
      </w:r>
      <w:r>
        <w:rPr>
          <w:rFonts w:hint="eastAsia" w:ascii="仿宋" w:hAnsi="仿宋" w:eastAsia="仿宋"/>
          <w:sz w:val="28"/>
          <w:szCs w:val="28"/>
        </w:rPr>
        <w:instrText xml:space="preserve"> eq \o\ad(联系方式,　　　　　　)</w:instrText>
      </w:r>
      <w:r>
        <w:rPr>
          <w:rFonts w:hint="eastAsia" w:ascii="仿宋" w:hAnsi="仿宋" w:eastAsia="仿宋"/>
          <w:sz w:val="28"/>
          <w:szCs w:val="28"/>
        </w:rPr>
        <w:fldChar w:fldCharType="end"/>
      </w:r>
      <w:r>
        <w:rPr>
          <w:rFonts w:hint="eastAsia" w:ascii="仿宋" w:hAnsi="仿宋" w:eastAsia="仿宋"/>
          <w:sz w:val="28"/>
          <w:szCs w:val="28"/>
        </w:rPr>
        <w:t>：</w:t>
      </w:r>
    </w:p>
    <w:p>
      <w:pPr>
        <w:pStyle w:val="16"/>
        <w:adjustRightInd w:val="0"/>
        <w:snapToGrid w:val="0"/>
        <w:spacing w:line="360" w:lineRule="auto"/>
        <w:rPr>
          <w:rFonts w:ascii="仿宋" w:hAnsi="仿宋" w:eastAsia="仿宋"/>
          <w:sz w:val="28"/>
          <w:szCs w:val="28"/>
        </w:rPr>
      </w:pPr>
      <w:r>
        <w:rPr>
          <w:rFonts w:ascii="仿宋" w:hAnsi="仿宋" w:eastAsia="仿宋"/>
          <w:sz w:val="28"/>
          <w:szCs w:val="28"/>
        </w:rPr>
        <w:pict>
          <v:line id="直线 27" o:spid="_x0000_s1037" o:spt="20" style="position:absolute;left:0pt;margin-left:94.5pt;margin-top:22.05pt;height:0pt;width:315pt;z-index:251679744;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">
            <v:path arrowok="t"/>
            <v:fill focussize="0,0"/>
            <v:stroke/>
            <v:imagedata o:title=""/>
            <o:lock v:ext="edit"/>
          </v:line>
        </w:pict>
      </w:r>
      <w:r>
        <w:rPr>
          <w:rFonts w:hint="eastAsia" w:ascii="仿宋" w:hAnsi="仿宋" w:eastAsia="仿宋"/>
          <w:sz w:val="28"/>
          <w:szCs w:val="28"/>
        </w:rPr>
        <w:fldChar w:fldCharType="begin"/>
      </w:r>
      <w:r>
        <w:rPr>
          <w:rFonts w:hint="eastAsia" w:ascii="仿宋" w:hAnsi="仿宋" w:eastAsia="仿宋"/>
          <w:sz w:val="28"/>
          <w:szCs w:val="28"/>
        </w:rPr>
        <w:instrText xml:space="preserve"> eq \o\ad(通讯地址,　　　　　　)</w:instrText>
      </w:r>
      <w:r>
        <w:rPr>
          <w:rFonts w:hint="eastAsia" w:ascii="仿宋" w:hAnsi="仿宋" w:eastAsia="仿宋"/>
          <w:sz w:val="28"/>
          <w:szCs w:val="28"/>
        </w:rPr>
        <w:fldChar w:fldCharType="end"/>
      </w:r>
      <w:r>
        <w:rPr>
          <w:rFonts w:hint="eastAsia" w:ascii="仿宋" w:hAnsi="仿宋" w:eastAsia="仿宋"/>
          <w:sz w:val="28"/>
          <w:szCs w:val="28"/>
        </w:rPr>
        <w:t>：</w:t>
      </w:r>
    </w:p>
    <w:p>
      <w:pPr>
        <w:pStyle w:val="16"/>
        <w:adjustRightInd w:val="0"/>
        <w:snapToGrid w:val="0"/>
        <w:spacing w:line="360" w:lineRule="auto"/>
        <w:rPr>
          <w:rFonts w:ascii="仿宋" w:hAnsi="仿宋" w:eastAsia="仿宋"/>
          <w:sz w:val="28"/>
          <w:szCs w:val="28"/>
        </w:rPr>
      </w:pPr>
      <w:r>
        <w:rPr>
          <w:rFonts w:ascii="仿宋" w:hAnsi="仿宋" w:eastAsia="仿宋"/>
          <w:sz w:val="28"/>
          <w:szCs w:val="28"/>
        </w:rPr>
        <w:pict>
          <v:line id="直线 29" o:spid="_x0000_s1036" o:spt="20" style="position:absolute;left:0pt;margin-left:294pt;margin-top:20pt;height:0pt;width:115pt;z-index:251681792;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">
            <v:path arrowok="t"/>
            <v:fill focussize="0,0"/>
            <v:stroke/>
            <v:imagedata o:title=""/>
            <o:lock v:ext="edit"/>
          </v:line>
        </w:pict>
      </w:r>
      <w:r>
        <w:rPr>
          <w:rFonts w:ascii="仿宋" w:hAnsi="仿宋" w:eastAsia="仿宋"/>
          <w:sz w:val="28"/>
          <w:szCs w:val="28"/>
        </w:rPr>
        <w:pict>
          <v:line id="直线 28" o:spid="_x0000_s1035" o:spt="20" style="position:absolute;left:0pt;margin-left:94.5pt;margin-top:20pt;height:0pt;width:120pt;z-index:251680768;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">
            <v:path arrowok="t"/>
            <v:fill focussize="0,0"/>
            <v:stroke/>
            <v:imagedata o:title=""/>
            <o:lock v:ext="edit"/>
          </v:line>
        </w:pict>
      </w:r>
      <w:r>
        <w:rPr>
          <w:rFonts w:hint="eastAsia" w:ascii="仿宋" w:hAnsi="仿宋" w:eastAsia="仿宋"/>
          <w:sz w:val="28"/>
          <w:szCs w:val="28"/>
        </w:rPr>
        <w:fldChar w:fldCharType="begin"/>
      </w:r>
      <w:r>
        <w:rPr>
          <w:rFonts w:hint="eastAsia" w:ascii="仿宋" w:hAnsi="仿宋" w:eastAsia="仿宋"/>
          <w:sz w:val="28"/>
          <w:szCs w:val="28"/>
        </w:rPr>
        <w:instrText xml:space="preserve"> eq \o\ad(电话,　　　　　　)</w:instrText>
      </w:r>
      <w:r>
        <w:rPr>
          <w:rFonts w:hint="eastAsia" w:ascii="仿宋" w:hAnsi="仿宋" w:eastAsia="仿宋"/>
          <w:sz w:val="28"/>
          <w:szCs w:val="28"/>
        </w:rPr>
        <w:fldChar w:fldCharType="end"/>
      </w:r>
      <w:r>
        <w:rPr>
          <w:rFonts w:hint="eastAsia" w:ascii="仿宋" w:hAnsi="仿宋" w:eastAsia="仿宋"/>
          <w:sz w:val="28"/>
          <w:szCs w:val="28"/>
        </w:rPr>
        <w:t>：                   传   真：</w:t>
      </w:r>
    </w:p>
    <w:p>
      <w:pPr>
        <w:pStyle w:val="16"/>
        <w:adjustRightInd w:val="0"/>
        <w:snapToGrid w:val="0"/>
        <w:spacing w:line="360" w:lineRule="auto"/>
        <w:rPr>
          <w:rFonts w:ascii="仿宋" w:hAnsi="仿宋" w:eastAsia="仿宋"/>
          <w:sz w:val="28"/>
          <w:szCs w:val="28"/>
        </w:rPr>
      </w:pPr>
      <w:r>
        <w:rPr>
          <w:rFonts w:ascii="仿宋" w:hAnsi="仿宋" w:eastAsia="仿宋"/>
          <w:sz w:val="28"/>
          <w:szCs w:val="28"/>
        </w:rPr>
        <w:pict>
          <v:line id="直线 30" o:spid="_x0000_s1034" o:spt="20" style="position:absolute;left:0pt;margin-left:94.5pt;margin-top:20pt;height:0pt;width:315pt;z-index:251682816;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">
            <v:path arrowok="t"/>
            <v:fill focussize="0,0"/>
            <v:stroke/>
            <v:imagedata o:title=""/>
            <o:lock v:ext="edit"/>
          </v:line>
        </w:pict>
      </w:r>
      <w:r>
        <w:rPr>
          <w:rFonts w:hint="eastAsia" w:ascii="仿宋" w:hAnsi="仿宋" w:eastAsia="仿宋"/>
          <w:sz w:val="28"/>
          <w:szCs w:val="28"/>
        </w:rPr>
        <w:fldChar w:fldCharType="begin"/>
      </w:r>
      <w:r>
        <w:rPr>
          <w:rFonts w:hint="eastAsia" w:ascii="仿宋" w:hAnsi="仿宋" w:eastAsia="仿宋"/>
          <w:sz w:val="28"/>
          <w:szCs w:val="28"/>
        </w:rPr>
        <w:instrText xml:space="preserve"> eq \o\ad(电子信箱,　　　　　　)</w:instrText>
      </w:r>
      <w:r>
        <w:rPr>
          <w:rFonts w:hint="eastAsia" w:ascii="仿宋" w:hAnsi="仿宋" w:eastAsia="仿宋"/>
          <w:sz w:val="28"/>
          <w:szCs w:val="28"/>
        </w:rPr>
        <w:fldChar w:fldCharType="end"/>
      </w:r>
      <w:r>
        <w:rPr>
          <w:rFonts w:hint="eastAsia" w:ascii="仿宋" w:hAnsi="仿宋" w:eastAsia="仿宋"/>
          <w:sz w:val="28"/>
          <w:szCs w:val="28"/>
        </w:rPr>
        <w:t>：</w:t>
      </w:r>
    </w:p>
    <w:p>
      <w:pPr>
        <w:pStyle w:val="16"/>
        <w:adjustRightInd w:val="0"/>
        <w:snapToGrid w:val="0"/>
        <w:spacing w:line="360" w:lineRule="auto"/>
        <w:rPr>
          <w:rFonts w:ascii="仿宋" w:hAnsi="仿宋" w:eastAsia="仿宋"/>
          <w:sz w:val="24"/>
        </w:rPr>
      </w:pPr>
    </w:p>
    <w:p>
      <w:pPr>
        <w:pStyle w:val="16"/>
        <w:adjustRightInd w:val="0"/>
        <w:snapToGrid w:val="0"/>
        <w:spacing w:line="360" w:lineRule="auto"/>
        <w:ind w:firstLine="480" w:firstLineChars="200"/>
        <w:rPr>
          <w:rFonts w:ascii="仿宋" w:hAnsi="仿宋" w:eastAsia="仿宋"/>
          <w:sz w:val="24"/>
        </w:rPr>
      </w:pPr>
      <w:r>
        <w:rPr>
          <w:rFonts w:ascii="仿宋" w:hAnsi="仿宋" w:eastAsia="仿宋"/>
          <w:sz w:val="24"/>
        </w:rPr>
        <w:br w:type="page"/>
      </w:r>
    </w:p>
    <w:p>
      <w:pPr>
        <w:pStyle w:val="16"/>
        <w:adjustRightInd w:val="0"/>
        <w:snapToGrid w:val="0"/>
        <w:spacing w:line="360" w:lineRule="auto"/>
        <w:ind w:firstLine="480" w:firstLineChars="200"/>
        <w:rPr>
          <w:rFonts w:ascii="仿宋" w:hAnsi="仿宋" w:eastAsia="仿宋"/>
          <w:sz w:val="24"/>
        </w:rPr>
      </w:pPr>
      <w:r>
        <w:rPr>
          <w:rFonts w:hint="eastAsia" w:ascii="仿宋" w:hAnsi="仿宋" w:eastAsia="仿宋"/>
          <w:sz w:val="24"/>
        </w:rPr>
        <w:t>本合同甲方委托乙方就</w:t>
      </w:r>
      <w:r>
        <w:rPr>
          <w:rFonts w:hint="eastAsia" w:ascii="仿宋" w:hAnsi="仿宋" w:eastAsia="仿宋"/>
          <w:sz w:val="24"/>
          <w:u w:val="single"/>
        </w:rPr>
        <w:t>广东省河湖基本信息整编及空间标绘工作</w:t>
      </w:r>
      <w:r>
        <w:rPr>
          <w:rFonts w:hint="eastAsia" w:ascii="仿宋" w:hAnsi="仿宋" w:eastAsia="仿宋"/>
          <w:sz w:val="24"/>
        </w:rPr>
        <w:t>进行技术咨询，并支付咨询报酬。双方经过平等协商，在真实、充分地表达各自意愿的基础上，根据《中华人民共和国合同法》的规定，达成如下协议，并由双方共同恪守。</w:t>
      </w:r>
    </w:p>
    <w:p>
      <w:pPr>
        <w:pStyle w:val="16"/>
        <w:adjustRightInd w:val="0"/>
        <w:snapToGrid w:val="0"/>
        <w:spacing w:line="360" w:lineRule="auto"/>
        <w:ind w:firstLine="472" w:firstLineChars="196"/>
        <w:rPr>
          <w:rFonts w:ascii="仿宋" w:hAnsi="仿宋" w:eastAsia="仿宋"/>
          <w:b/>
          <w:sz w:val="24"/>
        </w:rPr>
      </w:pPr>
      <w:r>
        <w:rPr>
          <w:rFonts w:hint="eastAsia" w:ascii="仿宋" w:hAnsi="仿宋" w:eastAsia="仿宋"/>
          <w:b/>
          <w:sz w:val="24"/>
        </w:rPr>
        <w:t>第一条  、乙方进行技术咨询的内容、要求和方式：</w:t>
      </w:r>
    </w:p>
    <w:p>
      <w:pPr>
        <w:pStyle w:val="16"/>
        <w:adjustRightInd w:val="0"/>
        <w:snapToGrid w:val="0"/>
        <w:spacing w:line="360" w:lineRule="auto"/>
        <w:ind w:firstLine="480" w:firstLineChars="200"/>
        <w:rPr>
          <w:rFonts w:ascii="仿宋" w:hAnsi="仿宋" w:eastAsia="仿宋"/>
          <w:sz w:val="24"/>
        </w:rPr>
      </w:pPr>
      <w:r>
        <w:rPr>
          <w:rFonts w:hint="eastAsia" w:ascii="仿宋" w:hAnsi="仿宋" w:eastAsia="仿宋"/>
          <w:sz w:val="24"/>
        </w:rPr>
        <w:t>1.咨询内容：</w:t>
      </w:r>
      <w:r>
        <w:rPr>
          <w:rFonts w:hint="eastAsia" w:ascii="仿宋" w:hAnsi="仿宋" w:eastAsia="仿宋" w:cs="Tahoma"/>
          <w:sz w:val="24"/>
          <w:szCs w:val="21"/>
        </w:rPr>
        <w:t>制定全省河湖名录编制及空间标绘技术要求和标准；组织各市、县区开展河湖名录编制及空间标绘工作；开展全省河湖名录及空间标绘成果审核、抽查汇总和修改完善工作；指导各地市开展河湖名录及空间标绘的查漏补缺工作；开展全省河湖对象编码工作；对全省成果进行汇总、整编，最终汇总形成全省高质量的河流湖泊水库山塘基本信息及空间标绘成果。</w:t>
      </w:r>
    </w:p>
    <w:p>
      <w:pPr>
        <w:pStyle w:val="16"/>
        <w:adjustRightInd w:val="0"/>
        <w:snapToGrid w:val="0"/>
        <w:spacing w:line="360" w:lineRule="auto"/>
        <w:ind w:firstLine="480" w:firstLineChars="200"/>
        <w:jc w:val="left"/>
        <w:rPr>
          <w:rFonts w:ascii="仿宋" w:hAnsi="仿宋" w:eastAsia="仿宋"/>
          <w:sz w:val="24"/>
        </w:rPr>
      </w:pPr>
      <w:r>
        <w:rPr>
          <w:rFonts w:ascii="仿宋" w:hAnsi="仿宋" w:eastAsia="仿宋"/>
          <w:sz w:val="24"/>
        </w:rPr>
        <w:t>2.咨询要求：</w:t>
      </w:r>
      <w:r>
        <w:rPr>
          <w:rFonts w:hint="eastAsia" w:ascii="仿宋" w:hAnsi="仿宋" w:eastAsia="仿宋"/>
          <w:sz w:val="24"/>
        </w:rPr>
        <w:t>通过广东省水利厅组织的专家审查。</w:t>
      </w:r>
    </w:p>
    <w:p>
      <w:pPr>
        <w:pStyle w:val="16"/>
        <w:adjustRightInd w:val="0"/>
        <w:snapToGrid w:val="0"/>
        <w:spacing w:line="360" w:lineRule="auto"/>
        <w:ind w:firstLine="480" w:firstLineChars="200"/>
        <w:rPr>
          <w:rFonts w:ascii="仿宋" w:hAnsi="仿宋" w:eastAsia="仿宋"/>
          <w:sz w:val="24"/>
        </w:rPr>
      </w:pPr>
      <w:r>
        <w:rPr>
          <w:rFonts w:ascii="仿宋" w:hAnsi="仿宋" w:eastAsia="仿宋"/>
          <w:sz w:val="24"/>
        </w:rPr>
        <w:t>3.咨询方式：</w:t>
      </w:r>
      <w:r>
        <w:rPr>
          <w:rFonts w:hint="eastAsia" w:ascii="仿宋" w:hAnsi="仿宋" w:eastAsia="仿宋"/>
          <w:sz w:val="24"/>
        </w:rPr>
        <w:t>编制文字</w:t>
      </w:r>
      <w:r>
        <w:rPr>
          <w:rFonts w:ascii="仿宋" w:hAnsi="仿宋" w:eastAsia="仿宋"/>
          <w:sz w:val="24"/>
        </w:rPr>
        <w:t>报告或</w:t>
      </w:r>
      <w:r>
        <w:rPr>
          <w:rFonts w:hint="eastAsia" w:ascii="仿宋" w:hAnsi="仿宋" w:eastAsia="仿宋"/>
          <w:sz w:val="24"/>
        </w:rPr>
        <w:t>图册。</w:t>
      </w:r>
    </w:p>
    <w:p>
      <w:pPr>
        <w:pStyle w:val="16"/>
        <w:adjustRightInd w:val="0"/>
        <w:snapToGrid w:val="0"/>
        <w:spacing w:line="360" w:lineRule="auto"/>
        <w:ind w:firstLine="465"/>
        <w:rPr>
          <w:rFonts w:ascii="仿宋" w:hAnsi="仿宋" w:eastAsia="仿宋"/>
          <w:b/>
          <w:sz w:val="24"/>
        </w:rPr>
      </w:pPr>
      <w:r>
        <w:rPr>
          <w:rFonts w:hint="eastAsia" w:ascii="仿宋" w:hAnsi="仿宋" w:eastAsia="仿宋"/>
          <w:b/>
          <w:sz w:val="24"/>
        </w:rPr>
        <w:t>第二条、乙方应当按照下列要求进行本合同项目的技术咨询工作：</w:t>
      </w:r>
    </w:p>
    <w:p>
      <w:pPr>
        <w:pStyle w:val="16"/>
        <w:adjustRightInd w:val="0"/>
        <w:snapToGrid w:val="0"/>
        <w:spacing w:line="360" w:lineRule="auto"/>
        <w:ind w:firstLine="480" w:firstLineChars="200"/>
        <w:rPr>
          <w:rFonts w:ascii="仿宋" w:hAnsi="仿宋" w:eastAsia="仿宋"/>
          <w:sz w:val="24"/>
          <w:u w:val="single"/>
        </w:rPr>
      </w:pPr>
      <w:r>
        <w:rPr>
          <w:rFonts w:hint="eastAsia" w:ascii="仿宋" w:hAnsi="仿宋" w:eastAsia="仿宋"/>
          <w:sz w:val="24"/>
        </w:rPr>
        <w:t>1.</w:t>
      </w:r>
      <w:r>
        <w:rPr>
          <w:rFonts w:hint="eastAsia" w:ascii="仿宋" w:hAnsi="仿宋" w:eastAsia="仿宋"/>
          <w:sz w:val="24"/>
          <w:u w:val="single"/>
        </w:rPr>
        <w:t>在本合同生效后20日内向甲方提交工作计划。工作计划应包括以下主要内容：</w:t>
      </w:r>
    </w:p>
    <w:p>
      <w:pPr>
        <w:pStyle w:val="16"/>
        <w:adjustRightInd w:val="0"/>
        <w:snapToGrid w:val="0"/>
        <w:spacing w:line="360" w:lineRule="auto"/>
        <w:ind w:firstLine="480" w:firstLineChars="200"/>
        <w:rPr>
          <w:rFonts w:ascii="仿宋" w:hAnsi="仿宋" w:eastAsia="仿宋"/>
          <w:sz w:val="24"/>
          <w:u w:val="single"/>
        </w:rPr>
      </w:pPr>
      <w:r>
        <w:rPr>
          <w:rFonts w:hint="eastAsia" w:ascii="仿宋" w:hAnsi="仿宋" w:eastAsia="仿宋"/>
          <w:sz w:val="24"/>
          <w:u w:val="single"/>
        </w:rPr>
        <w:t>1）项目工作组织；</w:t>
      </w:r>
    </w:p>
    <w:p>
      <w:pPr>
        <w:pStyle w:val="16"/>
        <w:adjustRightInd w:val="0"/>
        <w:snapToGrid w:val="0"/>
        <w:spacing w:line="360" w:lineRule="auto"/>
        <w:ind w:firstLine="480" w:firstLineChars="200"/>
        <w:rPr>
          <w:rFonts w:ascii="仿宋" w:hAnsi="仿宋" w:eastAsia="仿宋"/>
          <w:sz w:val="24"/>
          <w:u w:val="single"/>
        </w:rPr>
      </w:pPr>
      <w:r>
        <w:rPr>
          <w:rFonts w:hint="eastAsia" w:ascii="仿宋" w:hAnsi="仿宋" w:eastAsia="仿宋"/>
          <w:sz w:val="24"/>
          <w:u w:val="single"/>
        </w:rPr>
        <w:t>2）技术路线及主要工作方法；</w:t>
      </w:r>
    </w:p>
    <w:p>
      <w:pPr>
        <w:pStyle w:val="16"/>
        <w:adjustRightInd w:val="0"/>
        <w:snapToGrid w:val="0"/>
        <w:spacing w:line="360" w:lineRule="auto"/>
        <w:ind w:firstLine="480" w:firstLineChars="200"/>
        <w:rPr>
          <w:rFonts w:ascii="仿宋" w:hAnsi="仿宋" w:eastAsia="仿宋"/>
          <w:sz w:val="24"/>
          <w:u w:val="single"/>
        </w:rPr>
      </w:pPr>
      <w:r>
        <w:rPr>
          <w:rFonts w:hint="eastAsia" w:ascii="仿宋" w:hAnsi="仿宋" w:eastAsia="仿宋"/>
          <w:sz w:val="24"/>
          <w:u w:val="single"/>
        </w:rPr>
        <w:t>3）工作进度；</w:t>
      </w:r>
    </w:p>
    <w:p>
      <w:pPr>
        <w:pStyle w:val="16"/>
        <w:adjustRightInd w:val="0"/>
        <w:snapToGrid w:val="0"/>
        <w:spacing w:line="360" w:lineRule="auto"/>
        <w:ind w:firstLine="480" w:firstLineChars="200"/>
        <w:rPr>
          <w:rFonts w:ascii="仿宋" w:hAnsi="仿宋" w:eastAsia="仿宋"/>
          <w:sz w:val="24"/>
        </w:rPr>
      </w:pPr>
      <w:r>
        <w:rPr>
          <w:rFonts w:hint="eastAsia" w:ascii="仿宋" w:hAnsi="仿宋" w:eastAsia="仿宋"/>
          <w:sz w:val="24"/>
          <w:u w:val="single"/>
        </w:rPr>
        <w:t>4）经费预算。</w:t>
      </w:r>
    </w:p>
    <w:p>
      <w:pPr>
        <w:pStyle w:val="16"/>
        <w:adjustRightInd w:val="0"/>
        <w:snapToGrid w:val="0"/>
        <w:spacing w:line="360" w:lineRule="auto"/>
        <w:ind w:firstLine="480" w:firstLineChars="200"/>
        <w:rPr>
          <w:rFonts w:ascii="仿宋" w:hAnsi="仿宋" w:eastAsia="仿宋"/>
          <w:sz w:val="24"/>
          <w:u w:val="single"/>
        </w:rPr>
      </w:pPr>
      <w:r>
        <w:rPr>
          <w:rFonts w:ascii="仿宋" w:hAnsi="仿宋" w:eastAsia="仿宋"/>
          <w:sz w:val="24"/>
        </w:rPr>
        <w:t>2.</w:t>
      </w:r>
      <w:r>
        <w:rPr>
          <w:rFonts w:hint="eastAsia" w:ascii="仿宋" w:hAnsi="仿宋" w:eastAsia="仿宋"/>
          <w:sz w:val="24"/>
          <w:u w:val="single"/>
        </w:rPr>
        <w:t>按计划进度安排开展相关工作；</w:t>
      </w:r>
    </w:p>
    <w:p>
      <w:pPr>
        <w:adjustRightInd w:val="0"/>
        <w:snapToGrid w:val="0"/>
        <w:spacing w:line="360" w:lineRule="auto"/>
        <w:ind w:firstLine="480" w:firstLineChars="200"/>
        <w:rPr>
          <w:rFonts w:hint="eastAsia" w:ascii="仿宋" w:hAnsi="仿宋" w:eastAsia="仿宋" w:cs="Tahoma"/>
          <w:sz w:val="24"/>
          <w:szCs w:val="21"/>
        </w:rPr>
      </w:pPr>
      <w:r>
        <w:rPr>
          <w:rFonts w:hint="eastAsia" w:ascii="仿宋" w:hAnsi="仿宋" w:eastAsia="仿宋" w:cs="Tahoma"/>
          <w:sz w:val="24"/>
          <w:szCs w:val="21"/>
        </w:rPr>
        <w:t>3.按照国家和省河长办规定的时间节点或要求，向甲方提供相关成果文件。主要成果包括但不限于：</w:t>
      </w:r>
      <w:r>
        <w:rPr>
          <w:rFonts w:ascii="仿宋" w:hAnsi="仿宋" w:eastAsia="仿宋" w:cs="Tahoma"/>
          <w:sz w:val="24"/>
          <w:szCs w:val="21"/>
        </w:rPr>
        <w:t>（1）广东省全面推行河长制河湖名录编制及电子标绘工作要求；（2）广东省全面推行河长制进一步完善河湖名录成果工作要求；（3）河湖样本数据及说明文档；（4）全省河湖名录编制及空间标绘培训材料；（5）阶段性成果抽查报告；（6）21地市第一层次审核报告；（7）21地市第二层次审核报告；（8）21地市外业抽查报告；（9）广东省全面推行河长制河湖名录成果工作报告；</w:t>
      </w:r>
      <w:r>
        <w:rPr>
          <w:rFonts w:ascii="仿宋" w:hAnsi="仿宋" w:eastAsia="仿宋"/>
          <w:sz w:val="24"/>
          <w:szCs w:val="24"/>
        </w:rPr>
        <w:t>（10）广东省全面推行河长制河湖名录成果汇总报告</w:t>
      </w:r>
      <w:r>
        <w:rPr>
          <w:rFonts w:hint="eastAsia" w:ascii="仿宋" w:hAnsi="仿宋" w:eastAsia="仿宋" w:cs="Tahoma"/>
          <w:sz w:val="24"/>
          <w:szCs w:val="21"/>
        </w:rPr>
        <w:t>；</w:t>
      </w:r>
    </w:p>
    <w:p>
      <w:pPr>
        <w:adjustRightInd w:val="0"/>
        <w:snapToGrid w:val="0"/>
        <w:spacing w:line="360" w:lineRule="auto"/>
        <w:rPr>
          <w:rFonts w:ascii="仿宋" w:hAnsi="仿宋" w:eastAsia="仿宋"/>
          <w:sz w:val="24"/>
          <w:szCs w:val="24"/>
        </w:rPr>
      </w:pPr>
      <w:r>
        <w:rPr>
          <w:rFonts w:ascii="仿宋" w:hAnsi="仿宋" w:eastAsia="仿宋"/>
          <w:sz w:val="24"/>
          <w:szCs w:val="24"/>
        </w:rPr>
        <w:t>（11）河湖名录成果分省、市、县统计分析及报表。</w:t>
      </w:r>
    </w:p>
    <w:p>
      <w:pPr>
        <w:pStyle w:val="16"/>
        <w:adjustRightInd w:val="0"/>
        <w:snapToGrid w:val="0"/>
        <w:spacing w:line="360" w:lineRule="auto"/>
        <w:ind w:left="495"/>
        <w:rPr>
          <w:rFonts w:ascii="仿宋" w:hAnsi="仿宋" w:eastAsia="仿宋"/>
          <w:b/>
          <w:sz w:val="24"/>
        </w:rPr>
      </w:pPr>
      <w:r>
        <w:rPr>
          <w:rFonts w:hint="eastAsia" w:ascii="仿宋" w:hAnsi="仿宋" w:eastAsia="仿宋"/>
          <w:b/>
          <w:sz w:val="24"/>
        </w:rPr>
        <w:t>第三条、为保证乙方有效进行技术咨询工作，甲方应当向乙方提供下列协作事项：</w:t>
      </w:r>
    </w:p>
    <w:p>
      <w:pPr>
        <w:pStyle w:val="16"/>
        <w:adjustRightInd w:val="0"/>
        <w:snapToGrid w:val="0"/>
        <w:spacing w:line="360" w:lineRule="auto"/>
        <w:ind w:firstLine="480" w:firstLineChars="200"/>
        <w:rPr>
          <w:rFonts w:ascii="仿宋" w:hAnsi="仿宋" w:eastAsia="仿宋"/>
          <w:sz w:val="24"/>
        </w:rPr>
      </w:pPr>
      <w:r>
        <w:rPr>
          <w:rFonts w:hint="eastAsia" w:ascii="仿宋" w:hAnsi="仿宋" w:eastAsia="仿宋"/>
          <w:sz w:val="24"/>
        </w:rPr>
        <w:t>1.提供技术资料：无。</w:t>
      </w:r>
    </w:p>
    <w:p>
      <w:pPr>
        <w:pStyle w:val="16"/>
        <w:adjustRightInd w:val="0"/>
        <w:snapToGrid w:val="0"/>
        <w:spacing w:line="360" w:lineRule="auto"/>
        <w:ind w:firstLine="480" w:firstLineChars="200"/>
        <w:rPr>
          <w:rFonts w:ascii="仿宋" w:hAnsi="仿宋" w:eastAsia="仿宋"/>
          <w:sz w:val="24"/>
        </w:rPr>
      </w:pPr>
      <w:r>
        <w:rPr>
          <w:rFonts w:hint="eastAsia" w:ascii="仿宋" w:hAnsi="仿宋" w:eastAsia="仿宋"/>
          <w:sz w:val="24"/>
        </w:rPr>
        <w:t>2.提供工作条件：无。</w:t>
      </w:r>
    </w:p>
    <w:p>
      <w:pPr>
        <w:pStyle w:val="16"/>
        <w:adjustRightInd w:val="0"/>
        <w:snapToGrid w:val="0"/>
        <w:spacing w:line="360" w:lineRule="auto"/>
        <w:ind w:firstLine="480" w:firstLineChars="200"/>
        <w:rPr>
          <w:rFonts w:ascii="仿宋" w:hAnsi="仿宋" w:eastAsia="仿宋"/>
          <w:sz w:val="24"/>
          <w:u w:val="single"/>
        </w:rPr>
      </w:pPr>
      <w:r>
        <w:rPr>
          <w:rFonts w:hint="eastAsia" w:ascii="仿宋" w:hAnsi="仿宋" w:eastAsia="仿宋"/>
          <w:sz w:val="24"/>
        </w:rPr>
        <w:t>3.甲方提供上述协作事项的时间及方式：</w:t>
      </w:r>
      <w:r>
        <w:rPr>
          <w:rFonts w:hint="eastAsia" w:ascii="仿宋" w:hAnsi="仿宋" w:eastAsia="仿宋"/>
          <w:sz w:val="24"/>
          <w:u w:val="single"/>
        </w:rPr>
        <w:t>不作限定。</w:t>
      </w:r>
    </w:p>
    <w:p>
      <w:pPr>
        <w:pStyle w:val="16"/>
        <w:adjustRightInd w:val="0"/>
        <w:snapToGrid w:val="0"/>
        <w:spacing w:line="360" w:lineRule="auto"/>
        <w:ind w:firstLine="472" w:firstLineChars="196"/>
        <w:rPr>
          <w:rFonts w:ascii="仿宋" w:hAnsi="仿宋" w:eastAsia="仿宋"/>
          <w:b/>
          <w:sz w:val="24"/>
        </w:rPr>
      </w:pPr>
      <w:r>
        <w:rPr>
          <w:rFonts w:hint="eastAsia" w:ascii="仿宋" w:hAnsi="仿宋" w:eastAsia="仿宋"/>
          <w:b/>
          <w:sz w:val="24"/>
        </w:rPr>
        <w:t>第四条  甲方向乙方支付技术咨询报酬及支付方式为：</w:t>
      </w:r>
    </w:p>
    <w:p>
      <w:pPr>
        <w:pStyle w:val="16"/>
        <w:widowControl/>
        <w:adjustRightInd w:val="0"/>
        <w:snapToGrid w:val="0"/>
        <w:spacing w:after="0" w:line="360" w:lineRule="auto"/>
        <w:ind w:firstLine="480" w:firstLineChars="200"/>
        <w:rPr>
          <w:rFonts w:ascii="仿宋" w:hAnsi="仿宋" w:eastAsia="仿宋"/>
          <w:sz w:val="24"/>
        </w:rPr>
      </w:pPr>
      <w:r>
        <w:rPr>
          <w:rFonts w:hint="eastAsia" w:ascii="仿宋" w:hAnsi="仿宋" w:eastAsia="仿宋"/>
          <w:sz w:val="24"/>
        </w:rPr>
        <w:t>1.技术咨询报酬总额（暂定）为：</w:t>
      </w:r>
      <w:r>
        <w:rPr>
          <w:rFonts w:hint="eastAsia" w:ascii="仿宋" w:hAnsi="仿宋" w:eastAsia="仿宋"/>
          <w:bCs/>
          <w:sz w:val="24"/>
          <w:u w:val="single"/>
        </w:rPr>
        <w:t xml:space="preserve">      万元</w:t>
      </w:r>
      <w:r>
        <w:rPr>
          <w:rFonts w:hint="eastAsia" w:ascii="仿宋" w:hAnsi="仿宋" w:eastAsia="仿宋"/>
          <w:sz w:val="24"/>
        </w:rPr>
        <w:t xml:space="preserve">。 </w:t>
      </w:r>
    </w:p>
    <w:p>
      <w:pPr>
        <w:pStyle w:val="16"/>
        <w:widowControl/>
        <w:adjustRightInd w:val="0"/>
        <w:snapToGrid w:val="0"/>
        <w:spacing w:after="0" w:line="360" w:lineRule="auto"/>
        <w:ind w:firstLine="480" w:firstLineChars="200"/>
        <w:rPr>
          <w:rFonts w:ascii="仿宋" w:hAnsi="仿宋" w:eastAsia="仿宋"/>
          <w:sz w:val="24"/>
        </w:rPr>
      </w:pPr>
      <w:r>
        <w:rPr>
          <w:rFonts w:hint="eastAsia" w:ascii="仿宋" w:hAnsi="仿宋" w:eastAsia="仿宋"/>
          <w:sz w:val="24"/>
        </w:rPr>
        <w:t>2.技术咨询报酬由甲方</w:t>
      </w:r>
      <w:r>
        <w:rPr>
          <w:rFonts w:hint="eastAsia" w:ascii="仿宋" w:hAnsi="仿宋" w:eastAsia="仿宋"/>
          <w:sz w:val="24"/>
          <w:u w:val="single"/>
        </w:rPr>
        <w:t xml:space="preserve"> 分期 </w:t>
      </w:r>
      <w:r>
        <w:rPr>
          <w:rFonts w:hint="eastAsia" w:ascii="仿宋" w:hAnsi="仿宋" w:eastAsia="仿宋"/>
          <w:sz w:val="24"/>
        </w:rPr>
        <w:t xml:space="preserve"> （一次或分期）支付乙方。</w:t>
      </w:r>
    </w:p>
    <w:p>
      <w:pPr>
        <w:pStyle w:val="16"/>
        <w:widowControl/>
        <w:adjustRightInd w:val="0"/>
        <w:snapToGrid w:val="0"/>
        <w:spacing w:after="0" w:line="360" w:lineRule="auto"/>
        <w:ind w:firstLine="360" w:firstLineChars="150"/>
        <w:rPr>
          <w:rFonts w:ascii="仿宋" w:hAnsi="仿宋" w:eastAsia="仿宋"/>
          <w:sz w:val="24"/>
        </w:rPr>
      </w:pPr>
      <w:r>
        <w:rPr>
          <w:rFonts w:hint="eastAsia" w:ascii="仿宋" w:hAnsi="仿宋" w:eastAsia="仿宋"/>
          <w:sz w:val="24"/>
        </w:rPr>
        <w:t xml:space="preserve"> 3.具体支付方式和时间如下：</w:t>
      </w:r>
    </w:p>
    <w:p>
      <w:pPr>
        <w:pStyle w:val="16"/>
        <w:widowControl/>
        <w:adjustRightInd w:val="0"/>
        <w:snapToGrid w:val="0"/>
        <w:spacing w:after="0" w:line="360" w:lineRule="auto"/>
        <w:ind w:firstLine="480" w:firstLineChars="200"/>
        <w:rPr>
          <w:rFonts w:ascii="仿宋" w:hAnsi="仿宋" w:eastAsia="仿宋"/>
          <w:sz w:val="24"/>
        </w:rPr>
      </w:pPr>
      <w:r>
        <w:rPr>
          <w:rFonts w:hint="eastAsia" w:ascii="仿宋" w:hAnsi="仿宋" w:eastAsia="仿宋"/>
          <w:sz w:val="24"/>
        </w:rPr>
        <w:t>（</w:t>
      </w:r>
      <w:r>
        <w:rPr>
          <w:rFonts w:ascii="仿宋" w:hAnsi="仿宋" w:eastAsia="仿宋"/>
          <w:sz w:val="24"/>
        </w:rPr>
        <w:t>1</w:t>
      </w:r>
      <w:r>
        <w:rPr>
          <w:rFonts w:hint="eastAsia" w:ascii="仿宋" w:hAnsi="仿宋" w:eastAsia="仿宋"/>
          <w:sz w:val="24"/>
        </w:rPr>
        <w:t>）支付方式：银行汇款或现金支票。</w:t>
      </w:r>
    </w:p>
    <w:p>
      <w:pPr>
        <w:pStyle w:val="16"/>
        <w:widowControl/>
        <w:adjustRightInd w:val="0"/>
        <w:snapToGrid w:val="0"/>
        <w:spacing w:after="0" w:line="360" w:lineRule="auto"/>
        <w:ind w:firstLine="480" w:firstLineChars="200"/>
        <w:rPr>
          <w:rFonts w:ascii="仿宋" w:hAnsi="仿宋" w:eastAsia="仿宋"/>
          <w:sz w:val="24"/>
        </w:rPr>
      </w:pPr>
      <w:r>
        <w:rPr>
          <w:rFonts w:hint="eastAsia" w:ascii="仿宋" w:hAnsi="仿宋" w:eastAsia="仿宋"/>
          <w:sz w:val="24"/>
        </w:rPr>
        <w:t>（2）</w:t>
      </w:r>
      <w:r>
        <w:rPr>
          <w:rFonts w:ascii="仿宋" w:hAnsi="仿宋" w:eastAsia="仿宋"/>
          <w:sz w:val="24"/>
        </w:rPr>
        <w:t>支付时间：</w:t>
      </w:r>
      <w:r>
        <w:rPr>
          <w:rFonts w:hint="eastAsia" w:ascii="仿宋" w:hAnsi="仿宋" w:eastAsia="仿宋"/>
          <w:sz w:val="24"/>
        </w:rPr>
        <w:t>按省财厅审批及资金到位时间。</w:t>
      </w:r>
    </w:p>
    <w:p>
      <w:pPr>
        <w:pStyle w:val="16"/>
        <w:widowControl/>
        <w:adjustRightInd w:val="0"/>
        <w:snapToGrid w:val="0"/>
        <w:spacing w:after="0" w:line="360" w:lineRule="auto"/>
        <w:ind w:firstLine="480" w:firstLineChars="200"/>
        <w:rPr>
          <w:rFonts w:ascii="仿宋" w:hAnsi="仿宋" w:eastAsia="仿宋"/>
          <w:sz w:val="24"/>
        </w:rPr>
      </w:pPr>
      <w:r>
        <w:rPr>
          <w:rFonts w:hint="eastAsia" w:ascii="仿宋" w:hAnsi="仿宋" w:eastAsia="仿宋"/>
          <w:sz w:val="24"/>
        </w:rPr>
        <w:t>（3）</w:t>
      </w:r>
      <w:r>
        <w:rPr>
          <w:rFonts w:ascii="仿宋" w:hAnsi="仿宋" w:eastAsia="仿宋"/>
          <w:sz w:val="24"/>
        </w:rPr>
        <w:t>技术咨询报酬</w:t>
      </w:r>
      <w:r>
        <w:rPr>
          <w:rFonts w:hint="eastAsia" w:ascii="仿宋" w:hAnsi="仿宋" w:eastAsia="仿宋"/>
          <w:sz w:val="24"/>
        </w:rPr>
        <w:t>的支付：</w:t>
      </w:r>
    </w:p>
    <w:p>
      <w:pPr>
        <w:pStyle w:val="16"/>
        <w:widowControl/>
        <w:adjustRightInd w:val="0"/>
        <w:snapToGrid w:val="0"/>
        <w:spacing w:after="0" w:line="360" w:lineRule="auto"/>
        <w:ind w:firstLine="480" w:firstLineChars="200"/>
        <w:rPr>
          <w:rFonts w:ascii="仿宋" w:hAnsi="仿宋" w:eastAsia="仿宋"/>
          <w:sz w:val="24"/>
        </w:rPr>
      </w:pPr>
      <w:r>
        <w:rPr>
          <w:rFonts w:hint="eastAsia" w:ascii="仿宋" w:hAnsi="仿宋" w:eastAsia="仿宋"/>
          <w:sz w:val="24"/>
        </w:rPr>
        <w:t>1）预付款：签订合同且资金到位后</w:t>
      </w:r>
      <w:r>
        <w:rPr>
          <w:rFonts w:ascii="仿宋" w:hAnsi="仿宋" w:eastAsia="仿宋"/>
          <w:sz w:val="24"/>
        </w:rPr>
        <w:t>5个工作日内，支付技术咨询报酬总额</w:t>
      </w:r>
      <w:r>
        <w:rPr>
          <w:rFonts w:hint="eastAsia" w:ascii="仿宋" w:hAnsi="仿宋" w:eastAsia="仿宋"/>
          <w:sz w:val="24"/>
        </w:rPr>
        <w:t>的50</w:t>
      </w:r>
      <w:r>
        <w:rPr>
          <w:rFonts w:ascii="仿宋" w:hAnsi="仿宋" w:eastAsia="仿宋"/>
          <w:sz w:val="24"/>
        </w:rPr>
        <w:t>%</w:t>
      </w:r>
      <w:r>
        <w:rPr>
          <w:rFonts w:hint="eastAsia" w:ascii="仿宋" w:hAnsi="仿宋" w:eastAsia="仿宋"/>
          <w:sz w:val="24"/>
        </w:rPr>
        <w:t>；</w:t>
      </w:r>
    </w:p>
    <w:p>
      <w:pPr>
        <w:pStyle w:val="16"/>
        <w:widowControl/>
        <w:adjustRightInd w:val="0"/>
        <w:snapToGrid w:val="0"/>
        <w:spacing w:after="0" w:line="360" w:lineRule="auto"/>
        <w:ind w:firstLine="480" w:firstLineChars="200"/>
        <w:rPr>
          <w:rFonts w:ascii="仿宋" w:hAnsi="仿宋" w:eastAsia="仿宋"/>
          <w:sz w:val="24"/>
        </w:rPr>
      </w:pPr>
      <w:r>
        <w:rPr>
          <w:rFonts w:hint="eastAsia" w:ascii="仿宋" w:hAnsi="仿宋" w:eastAsia="仿宋"/>
          <w:sz w:val="24"/>
        </w:rPr>
        <w:t>2）中期支付：乙方按本合同第二条第3点要求分别向甲方提交成果文件且资金到位后5个工作日内，支付所提交的成果文件相对应的编制费的40%；</w:t>
      </w:r>
    </w:p>
    <w:p>
      <w:pPr>
        <w:pStyle w:val="16"/>
        <w:widowControl/>
        <w:adjustRightInd w:val="0"/>
        <w:snapToGrid w:val="0"/>
        <w:spacing w:after="0" w:line="360" w:lineRule="auto"/>
        <w:ind w:firstLine="480" w:firstLineChars="200"/>
        <w:rPr>
          <w:rFonts w:ascii="仿宋" w:hAnsi="仿宋" w:eastAsia="仿宋"/>
          <w:sz w:val="24"/>
        </w:rPr>
      </w:pPr>
      <w:r>
        <w:rPr>
          <w:rFonts w:hint="eastAsia" w:ascii="仿宋" w:hAnsi="仿宋" w:eastAsia="仿宋"/>
          <w:sz w:val="24"/>
        </w:rPr>
        <w:t>3）乙方所提交的所有成果文件均通过验收且资金到位后5个工作日内，结清</w:t>
      </w:r>
      <w:r>
        <w:rPr>
          <w:rFonts w:ascii="仿宋" w:hAnsi="仿宋" w:eastAsia="仿宋"/>
          <w:sz w:val="24"/>
        </w:rPr>
        <w:t>技术咨询报酬</w:t>
      </w:r>
      <w:r>
        <w:rPr>
          <w:rFonts w:hint="eastAsia" w:ascii="仿宋" w:hAnsi="仿宋" w:eastAsia="仿宋"/>
          <w:sz w:val="24"/>
        </w:rPr>
        <w:t>余额。</w:t>
      </w:r>
    </w:p>
    <w:p>
      <w:pPr>
        <w:pStyle w:val="16"/>
        <w:widowControl/>
        <w:adjustRightInd w:val="0"/>
        <w:snapToGrid w:val="0"/>
        <w:spacing w:after="0" w:line="360" w:lineRule="auto"/>
        <w:ind w:firstLine="480" w:firstLineChars="200"/>
        <w:rPr>
          <w:rFonts w:ascii="仿宋" w:hAnsi="仿宋" w:eastAsia="仿宋"/>
          <w:sz w:val="24"/>
        </w:rPr>
      </w:pPr>
      <w:r>
        <w:rPr>
          <w:rFonts w:hint="eastAsia" w:ascii="仿宋" w:hAnsi="仿宋" w:eastAsia="仿宋"/>
          <w:sz w:val="24"/>
        </w:rPr>
        <w:t>（4）</w:t>
      </w:r>
      <w:r>
        <w:rPr>
          <w:rFonts w:ascii="仿宋" w:hAnsi="仿宋" w:eastAsia="仿宋"/>
          <w:sz w:val="24"/>
        </w:rPr>
        <w:t>乙方开户银行名称、地址和</w:t>
      </w:r>
      <w:r>
        <w:rPr>
          <w:rFonts w:hint="eastAsia" w:ascii="仿宋" w:hAnsi="仿宋" w:eastAsia="仿宋"/>
          <w:sz w:val="24"/>
        </w:rPr>
        <w:t>帐号为：</w:t>
      </w:r>
    </w:p>
    <w:p>
      <w:pPr>
        <w:pStyle w:val="16"/>
        <w:widowControl/>
        <w:adjustRightInd w:val="0"/>
        <w:snapToGrid w:val="0"/>
        <w:spacing w:after="0" w:line="360" w:lineRule="auto"/>
        <w:ind w:firstLine="480" w:firstLineChars="200"/>
        <w:rPr>
          <w:rFonts w:ascii="仿宋" w:hAnsi="仿宋" w:eastAsia="仿宋"/>
          <w:sz w:val="24"/>
        </w:rPr>
      </w:pPr>
      <w:r>
        <w:rPr>
          <w:rFonts w:ascii="仿宋" w:hAnsi="仿宋" w:eastAsia="仿宋"/>
          <w:sz w:val="24"/>
        </w:rPr>
        <w:pict>
          <v:line id="_x0000_s1058" o:spid="_x0000_s1058" o:spt="20" style="position:absolute;left:0pt;margin-left:105pt;margin-top:10.95pt;height:0pt;width:0.05pt;z-index:251695104;mso-width-relative:page;mso-height-relative:page;" coordsize="21600,21600" o:allowincell="f">
            <v:path arrowok="t"/>
            <v:fill focussize="0,0"/>
            <v:stroke/>
            <v:imagedata o:title=""/>
            <o:lock v:ext="edit"/>
          </v:line>
        </w:pict>
      </w:r>
      <w:r>
        <w:rPr>
          <w:rFonts w:ascii="仿宋" w:hAnsi="仿宋" w:eastAsia="仿宋"/>
          <w:sz w:val="24"/>
        </w:rPr>
        <w:pict>
          <v:line id="_x0000_s1057" o:spid="_x0000_s1057" o:spt="20" style="position:absolute;left:0pt;margin-left:105pt;margin-top:10.95pt;height:0pt;width:0.05pt;z-index:251694080;mso-width-relative:page;mso-height-relative:page;" coordsize="21600,21600" o:allowincell="f">
            <v:path arrowok="t"/>
            <v:fill focussize="0,0"/>
            <v:stroke/>
            <v:imagedata o:title=""/>
            <o:lock v:ext="edit"/>
          </v:line>
        </w:pict>
      </w:r>
      <w:r>
        <w:rPr>
          <w:rFonts w:ascii="仿宋" w:hAnsi="仿宋" w:eastAsia="仿宋"/>
          <w:sz w:val="24"/>
        </w:rPr>
        <w:t xml:space="preserve"> </w:t>
      </w:r>
      <w:r>
        <w:rPr>
          <w:rFonts w:hint="eastAsia" w:ascii="仿宋" w:hAnsi="仿宋" w:eastAsia="仿宋"/>
          <w:sz w:val="24"/>
        </w:rPr>
        <w:t xml:space="preserve">    </w:t>
      </w:r>
      <w:r>
        <w:rPr>
          <w:rFonts w:ascii="仿宋" w:hAnsi="仿宋" w:eastAsia="仿宋"/>
          <w:sz w:val="24"/>
        </w:rPr>
        <w:t>开户银行：</w:t>
      </w:r>
    </w:p>
    <w:p>
      <w:pPr>
        <w:pStyle w:val="16"/>
        <w:widowControl/>
        <w:adjustRightInd w:val="0"/>
        <w:snapToGrid w:val="0"/>
        <w:spacing w:after="0" w:line="360" w:lineRule="auto"/>
        <w:ind w:firstLine="480" w:firstLineChars="200"/>
        <w:rPr>
          <w:rFonts w:ascii="仿宋" w:hAnsi="仿宋" w:eastAsia="仿宋"/>
          <w:sz w:val="24"/>
        </w:rPr>
      </w:pPr>
      <w:r>
        <w:rPr>
          <w:rFonts w:ascii="仿宋" w:hAnsi="仿宋" w:eastAsia="仿宋"/>
          <w:sz w:val="24"/>
        </w:rPr>
        <w:t xml:space="preserve"> </w:t>
      </w:r>
      <w:r>
        <w:rPr>
          <w:rFonts w:hint="eastAsia" w:ascii="仿宋" w:hAnsi="仿宋" w:eastAsia="仿宋"/>
          <w:sz w:val="24"/>
        </w:rPr>
        <w:t xml:space="preserve">    </w:t>
      </w:r>
      <w:r>
        <w:rPr>
          <w:rFonts w:ascii="仿宋" w:hAnsi="仿宋" w:eastAsia="仿宋"/>
          <w:sz w:val="24"/>
        </w:rPr>
        <w:t>地    址：</w:t>
      </w:r>
    </w:p>
    <w:p>
      <w:pPr>
        <w:pStyle w:val="16"/>
        <w:widowControl/>
        <w:adjustRightInd w:val="0"/>
        <w:snapToGrid w:val="0"/>
        <w:spacing w:after="0" w:line="360" w:lineRule="auto"/>
        <w:ind w:firstLine="480" w:firstLineChars="200"/>
        <w:rPr>
          <w:rFonts w:hint="eastAsia" w:ascii="仿宋" w:hAnsi="仿宋" w:eastAsia="仿宋"/>
          <w:sz w:val="24"/>
        </w:rPr>
      </w:pPr>
      <w:r>
        <w:rPr>
          <w:rFonts w:ascii="仿宋" w:hAnsi="仿宋" w:eastAsia="仿宋"/>
          <w:sz w:val="24"/>
        </w:rPr>
        <w:t xml:space="preserve"> </w:t>
      </w:r>
      <w:r>
        <w:rPr>
          <w:rFonts w:hint="eastAsia" w:ascii="仿宋" w:hAnsi="仿宋" w:eastAsia="仿宋"/>
          <w:sz w:val="24"/>
        </w:rPr>
        <w:t xml:space="preserve">    </w:t>
      </w:r>
      <w:r>
        <w:rPr>
          <w:rFonts w:ascii="仿宋" w:hAnsi="仿宋" w:eastAsia="仿宋"/>
          <w:sz w:val="24"/>
        </w:rPr>
        <w:t>帐    号：</w:t>
      </w:r>
    </w:p>
    <w:p>
      <w:pPr>
        <w:pStyle w:val="16"/>
        <w:adjustRightInd w:val="0"/>
        <w:snapToGrid w:val="0"/>
        <w:spacing w:line="360" w:lineRule="auto"/>
        <w:ind w:firstLine="472" w:firstLineChars="196"/>
        <w:jc w:val="left"/>
        <w:rPr>
          <w:rFonts w:ascii="仿宋" w:hAnsi="仿宋" w:eastAsia="仿宋"/>
          <w:b/>
          <w:sz w:val="24"/>
        </w:rPr>
      </w:pPr>
      <w:r>
        <w:rPr>
          <w:rFonts w:hint="eastAsia" w:ascii="仿宋" w:hAnsi="仿宋" w:eastAsia="仿宋"/>
          <w:b/>
          <w:sz w:val="24"/>
        </w:rPr>
        <w:t>4、以上支付，如资金不足，按财政下达资金支付。</w:t>
      </w:r>
    </w:p>
    <w:p>
      <w:pPr>
        <w:pStyle w:val="16"/>
        <w:adjustRightInd w:val="0"/>
        <w:snapToGrid w:val="0"/>
        <w:spacing w:line="360" w:lineRule="auto"/>
        <w:ind w:firstLine="482" w:firstLineChars="200"/>
        <w:jc w:val="left"/>
        <w:rPr>
          <w:rFonts w:ascii="仿宋" w:hAnsi="仿宋" w:eastAsia="仿宋"/>
          <w:b/>
          <w:sz w:val="24"/>
        </w:rPr>
      </w:pPr>
      <w:r>
        <w:rPr>
          <w:rFonts w:hint="eastAsia" w:ascii="仿宋" w:hAnsi="仿宋" w:eastAsia="仿宋"/>
          <w:b/>
          <w:sz w:val="24"/>
        </w:rPr>
        <w:t>第五条  双方确定，按以下标准和方式对乙方提交的技术咨询工作成果进行验收：</w:t>
      </w:r>
    </w:p>
    <w:p>
      <w:pPr>
        <w:pStyle w:val="16"/>
        <w:adjustRightInd w:val="0"/>
        <w:snapToGrid w:val="0"/>
        <w:spacing w:line="360" w:lineRule="auto"/>
        <w:ind w:firstLine="480" w:firstLineChars="200"/>
        <w:rPr>
          <w:rFonts w:ascii="仿宋" w:hAnsi="仿宋" w:eastAsia="仿宋"/>
          <w:sz w:val="24"/>
          <w:u w:val="single"/>
        </w:rPr>
      </w:pPr>
      <w:r>
        <w:rPr>
          <w:rFonts w:ascii="仿宋" w:hAnsi="仿宋" w:eastAsia="仿宋"/>
          <w:sz w:val="24"/>
        </w:rPr>
        <w:t>1.乙方提交技术咨询工作成果的形式：</w:t>
      </w:r>
      <w:r>
        <w:rPr>
          <w:rFonts w:hint="eastAsia" w:ascii="仿宋" w:hAnsi="仿宋" w:eastAsia="仿宋"/>
          <w:sz w:val="24"/>
          <w:u w:val="single"/>
        </w:rPr>
        <w:t>文字</w:t>
      </w:r>
      <w:r>
        <w:rPr>
          <w:rFonts w:ascii="仿宋" w:hAnsi="仿宋" w:eastAsia="仿宋"/>
          <w:sz w:val="24"/>
          <w:u w:val="single"/>
        </w:rPr>
        <w:t>报告或</w:t>
      </w:r>
      <w:r>
        <w:rPr>
          <w:rFonts w:hint="eastAsia" w:ascii="仿宋" w:hAnsi="仿宋" w:eastAsia="仿宋"/>
          <w:sz w:val="24"/>
          <w:u w:val="single"/>
        </w:rPr>
        <w:t>图册。</w:t>
      </w:r>
    </w:p>
    <w:p>
      <w:pPr>
        <w:pStyle w:val="16"/>
        <w:adjustRightInd w:val="0"/>
        <w:snapToGrid w:val="0"/>
        <w:spacing w:line="360" w:lineRule="auto"/>
        <w:ind w:firstLine="480" w:firstLineChars="200"/>
        <w:jc w:val="left"/>
        <w:rPr>
          <w:rFonts w:ascii="仿宋" w:hAnsi="仿宋" w:eastAsia="仿宋"/>
          <w:sz w:val="24"/>
        </w:rPr>
      </w:pPr>
      <w:r>
        <w:rPr>
          <w:rFonts w:ascii="仿宋" w:hAnsi="仿宋" w:eastAsia="仿宋"/>
          <w:sz w:val="24"/>
        </w:rPr>
        <w:t>2.技术咨询工作成果的验收标准：</w:t>
      </w:r>
      <w:r>
        <w:rPr>
          <w:rFonts w:hint="eastAsia" w:ascii="仿宋" w:hAnsi="仿宋" w:eastAsia="仿宋"/>
          <w:sz w:val="24"/>
          <w:u w:val="single"/>
        </w:rPr>
        <w:t>通过广东省水利厅组织的专家审查</w:t>
      </w:r>
      <w:r>
        <w:rPr>
          <w:rFonts w:hint="eastAsia" w:ascii="仿宋" w:hAnsi="仿宋" w:eastAsia="仿宋"/>
          <w:sz w:val="24"/>
        </w:rPr>
        <w:t>。</w:t>
      </w:r>
    </w:p>
    <w:p>
      <w:pPr>
        <w:pStyle w:val="16"/>
        <w:adjustRightInd w:val="0"/>
        <w:snapToGrid w:val="0"/>
        <w:spacing w:line="360" w:lineRule="auto"/>
        <w:ind w:firstLine="480" w:firstLineChars="200"/>
        <w:jc w:val="left"/>
        <w:rPr>
          <w:rFonts w:ascii="仿宋" w:hAnsi="仿宋" w:eastAsia="仿宋"/>
          <w:sz w:val="24"/>
          <w:u w:val="single"/>
        </w:rPr>
      </w:pPr>
      <w:r>
        <w:rPr>
          <w:rFonts w:ascii="仿宋" w:hAnsi="仿宋" w:eastAsia="仿宋"/>
          <w:sz w:val="24"/>
        </w:rPr>
        <w:t>3.技术咨询工作成果的验收方法：</w:t>
      </w:r>
      <w:r>
        <w:rPr>
          <w:rFonts w:hint="eastAsia" w:ascii="仿宋" w:hAnsi="仿宋" w:eastAsia="仿宋"/>
          <w:sz w:val="24"/>
          <w:u w:val="single"/>
        </w:rPr>
        <w:t>由广东省水利厅组织专家验收。</w:t>
      </w:r>
    </w:p>
    <w:p>
      <w:pPr>
        <w:pStyle w:val="16"/>
        <w:adjustRightInd w:val="0"/>
        <w:snapToGrid w:val="0"/>
        <w:spacing w:line="360" w:lineRule="auto"/>
        <w:ind w:firstLine="482" w:firstLineChars="200"/>
        <w:jc w:val="left"/>
        <w:rPr>
          <w:rFonts w:ascii="仿宋" w:hAnsi="仿宋" w:eastAsia="仿宋"/>
          <w:b/>
          <w:sz w:val="24"/>
          <w:u w:val="single"/>
        </w:rPr>
      </w:pPr>
      <w:r>
        <w:rPr>
          <w:rFonts w:hint="eastAsia" w:ascii="仿宋" w:hAnsi="仿宋" w:eastAsia="仿宋"/>
          <w:b/>
          <w:sz w:val="24"/>
          <w:u w:val="single"/>
        </w:rPr>
        <w:t>注：由此产生的费用，由乙方承担。</w:t>
      </w:r>
    </w:p>
    <w:p>
      <w:pPr>
        <w:pStyle w:val="16"/>
        <w:adjustRightInd w:val="0"/>
        <w:snapToGrid w:val="0"/>
        <w:spacing w:line="360" w:lineRule="auto"/>
        <w:jc w:val="left"/>
        <w:rPr>
          <w:rFonts w:ascii="仿宋" w:hAnsi="仿宋" w:eastAsia="仿宋"/>
          <w:sz w:val="24"/>
          <w:u w:val="single"/>
        </w:rPr>
      </w:pPr>
      <w:r>
        <w:rPr>
          <w:rFonts w:ascii="仿宋" w:hAnsi="仿宋" w:eastAsia="仿宋"/>
          <w:sz w:val="24"/>
        </w:rPr>
        <w:tab/>
      </w:r>
      <w:r>
        <w:rPr>
          <w:rFonts w:ascii="仿宋" w:hAnsi="仿宋" w:eastAsia="仿宋"/>
          <w:sz w:val="24"/>
        </w:rPr>
        <w:t>4.验收的时间和地点：</w:t>
      </w:r>
      <w:r>
        <w:rPr>
          <w:rFonts w:hint="eastAsia" w:ascii="仿宋" w:hAnsi="仿宋" w:eastAsia="仿宋"/>
          <w:sz w:val="24"/>
          <w:u w:val="single"/>
        </w:rPr>
        <w:t>于   年   月底前组织对成果报告的验收；地点：广州市。</w:t>
      </w:r>
    </w:p>
    <w:p>
      <w:pPr>
        <w:pStyle w:val="16"/>
        <w:widowControl/>
        <w:numPr>
          <w:ilvl w:val="0"/>
          <w:numId w:val="10"/>
        </w:numPr>
        <w:adjustRightInd w:val="0"/>
        <w:snapToGrid w:val="0"/>
        <w:spacing w:after="0" w:line="360" w:lineRule="auto"/>
        <w:jc w:val="left"/>
        <w:rPr>
          <w:rFonts w:ascii="仿宋" w:hAnsi="仿宋" w:eastAsia="仿宋"/>
          <w:b/>
          <w:sz w:val="24"/>
        </w:rPr>
      </w:pPr>
      <w:r>
        <w:rPr>
          <w:rFonts w:hint="eastAsia" w:ascii="仿宋" w:hAnsi="仿宋" w:eastAsia="仿宋"/>
          <w:b/>
          <w:sz w:val="24"/>
        </w:rPr>
        <w:t xml:space="preserve"> 联系：</w:t>
      </w:r>
    </w:p>
    <w:p>
      <w:pPr>
        <w:pStyle w:val="16"/>
        <w:widowControl/>
        <w:adjustRightInd w:val="0"/>
        <w:snapToGrid w:val="0"/>
        <w:spacing w:after="0" w:line="360" w:lineRule="auto"/>
        <w:ind w:left="555"/>
        <w:jc w:val="left"/>
        <w:rPr>
          <w:rFonts w:ascii="仿宋" w:hAnsi="仿宋" w:eastAsia="仿宋"/>
          <w:sz w:val="24"/>
        </w:rPr>
      </w:pPr>
      <w:r>
        <w:rPr>
          <w:rFonts w:ascii="仿宋" w:hAnsi="仿宋" w:eastAsia="仿宋"/>
          <w:sz w:val="24"/>
        </w:rPr>
        <w:pict>
          <v:line id="直线 37" o:spid="_x0000_s1028" o:spt="20" style="position:absolute;left:0pt;margin-left:189pt;margin-top:15.3pt;height:0pt;width:47.25pt;z-index:251689984;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">
            <v:path arrowok="t"/>
            <v:fill focussize="0,0"/>
            <v:stroke/>
            <v:imagedata o:title=""/>
            <o:lock v:ext="edit"/>
          </v:line>
        </w:pict>
      </w:r>
      <w:r>
        <w:rPr>
          <w:rFonts w:ascii="仿宋" w:hAnsi="仿宋" w:eastAsia="仿宋"/>
          <w:sz w:val="24"/>
        </w:rPr>
        <w:pict>
          <v:line id="直线 50" o:spid="_x0000_s1027" o:spt="20" style="position:absolute;left:0pt;margin-left:399pt;margin-top:15.3pt;height:0pt;width:47.25pt;z-index:251692032;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">
            <v:path arrowok="t"/>
            <v:fill focussize="0,0"/>
            <v:stroke/>
            <v:imagedata o:title=""/>
            <o:lock v:ext="edit"/>
          </v:line>
        </w:pict>
      </w:r>
      <w:r>
        <w:rPr>
          <w:rFonts w:hint="eastAsia" w:ascii="仿宋" w:hAnsi="仿宋" w:eastAsia="仿宋"/>
          <w:sz w:val="24"/>
        </w:rPr>
        <w:t xml:space="preserve">在本合同有效期内，甲方指定         为甲方项目联系人，乙方指定         </w:t>
      </w:r>
    </w:p>
    <w:p>
      <w:pPr>
        <w:pStyle w:val="16"/>
        <w:adjustRightInd w:val="0"/>
        <w:snapToGrid w:val="0"/>
        <w:spacing w:line="360" w:lineRule="auto"/>
        <w:jc w:val="left"/>
        <w:rPr>
          <w:rFonts w:ascii="仿宋" w:hAnsi="仿宋" w:eastAsia="仿宋"/>
          <w:sz w:val="24"/>
        </w:rPr>
      </w:pPr>
      <w:r>
        <w:rPr>
          <w:rFonts w:hint="eastAsia" w:ascii="仿宋" w:hAnsi="仿宋" w:eastAsia="仿宋"/>
          <w:sz w:val="24"/>
        </w:rPr>
        <w:t xml:space="preserve">为乙方项目联系人。项目联系人承担以下责任： </w:t>
      </w:r>
    </w:p>
    <w:p>
      <w:pPr>
        <w:pStyle w:val="16"/>
        <w:adjustRightInd w:val="0"/>
        <w:snapToGrid w:val="0"/>
        <w:spacing w:line="360" w:lineRule="auto"/>
        <w:ind w:firstLine="480" w:firstLineChars="200"/>
        <w:jc w:val="left"/>
        <w:rPr>
          <w:rFonts w:ascii="仿宋" w:hAnsi="仿宋" w:eastAsia="仿宋"/>
          <w:sz w:val="24"/>
          <w:u w:val="single"/>
        </w:rPr>
      </w:pPr>
      <w:r>
        <w:rPr>
          <w:rFonts w:hint="eastAsia" w:ascii="仿宋" w:hAnsi="仿宋" w:eastAsia="仿宋"/>
          <w:sz w:val="24"/>
          <w:u w:val="single"/>
        </w:rPr>
        <w:t>1.负责本项目合同有效期内所有业务及工作联系；</w:t>
      </w:r>
    </w:p>
    <w:p>
      <w:pPr>
        <w:pStyle w:val="16"/>
        <w:adjustRightInd w:val="0"/>
        <w:snapToGrid w:val="0"/>
        <w:spacing w:line="360" w:lineRule="auto"/>
        <w:ind w:firstLine="480" w:firstLineChars="200"/>
        <w:jc w:val="left"/>
        <w:rPr>
          <w:rFonts w:ascii="仿宋" w:hAnsi="仿宋" w:eastAsia="仿宋"/>
          <w:sz w:val="24"/>
          <w:u w:val="single"/>
        </w:rPr>
      </w:pPr>
      <w:r>
        <w:rPr>
          <w:rFonts w:hint="eastAsia" w:ascii="仿宋" w:hAnsi="仿宋" w:eastAsia="仿宋"/>
          <w:sz w:val="24"/>
          <w:u w:val="single"/>
        </w:rPr>
        <w:t>2.负责本合同有关变更及其他有关事项的协商。</w:t>
      </w:r>
    </w:p>
    <w:p>
      <w:pPr>
        <w:pStyle w:val="16"/>
        <w:adjustRightInd w:val="0"/>
        <w:snapToGrid w:val="0"/>
        <w:spacing w:line="360" w:lineRule="auto"/>
        <w:jc w:val="left"/>
        <w:rPr>
          <w:rFonts w:ascii="仿宋" w:hAnsi="仿宋" w:eastAsia="仿宋"/>
          <w:sz w:val="24"/>
        </w:rPr>
      </w:pPr>
      <w:r>
        <w:rPr>
          <w:rFonts w:hint="eastAsia" w:ascii="仿宋" w:hAnsi="仿宋" w:eastAsia="仿宋"/>
          <w:sz w:val="24"/>
        </w:rPr>
        <w:t xml:space="preserve">    一方变更项目联系人的，应当及时以书面形式通知另一方。未及时通知并影响本合同履行或造成损失的，应承担相应的责任。</w:t>
      </w:r>
    </w:p>
    <w:p>
      <w:pPr>
        <w:pStyle w:val="16"/>
        <w:adjustRightInd w:val="0"/>
        <w:snapToGrid w:val="0"/>
        <w:spacing w:line="360" w:lineRule="auto"/>
        <w:ind w:firstLine="472" w:firstLineChars="196"/>
        <w:jc w:val="left"/>
        <w:rPr>
          <w:rFonts w:ascii="仿宋" w:hAnsi="仿宋" w:eastAsia="仿宋"/>
          <w:b/>
          <w:sz w:val="24"/>
        </w:rPr>
      </w:pPr>
      <w:r>
        <w:rPr>
          <w:rFonts w:hint="eastAsia" w:ascii="仿宋" w:hAnsi="仿宋" w:eastAsia="仿宋"/>
          <w:b/>
          <w:sz w:val="24"/>
        </w:rPr>
        <w:t>第七条  双方确定，出现下列情形，致使本合同的履行成为不必要或不可能的，可以解除本合同：</w:t>
      </w:r>
    </w:p>
    <w:p>
      <w:pPr>
        <w:pStyle w:val="16"/>
        <w:adjustRightInd w:val="0"/>
        <w:snapToGrid w:val="0"/>
        <w:spacing w:line="360" w:lineRule="auto"/>
        <w:ind w:firstLine="480"/>
        <w:jc w:val="left"/>
        <w:rPr>
          <w:rFonts w:ascii="仿宋" w:hAnsi="仿宋" w:eastAsia="仿宋"/>
          <w:sz w:val="24"/>
          <w:u w:val="single"/>
        </w:rPr>
      </w:pPr>
      <w:r>
        <w:rPr>
          <w:rFonts w:hint="eastAsia" w:ascii="仿宋" w:hAnsi="仿宋" w:eastAsia="仿宋"/>
          <w:b/>
          <w:sz w:val="24"/>
        </w:rPr>
        <w:t>1.</w:t>
      </w:r>
      <w:r>
        <w:rPr>
          <w:rFonts w:hint="eastAsia" w:ascii="仿宋" w:hAnsi="仿宋" w:eastAsia="仿宋"/>
          <w:sz w:val="24"/>
        </w:rPr>
        <w:t xml:space="preserve"> 发生不可抗力;</w:t>
      </w:r>
    </w:p>
    <w:p>
      <w:pPr>
        <w:pStyle w:val="16"/>
        <w:adjustRightInd w:val="0"/>
        <w:snapToGrid w:val="0"/>
        <w:spacing w:line="360" w:lineRule="auto"/>
        <w:ind w:firstLine="480"/>
        <w:jc w:val="left"/>
        <w:rPr>
          <w:rFonts w:ascii="仿宋" w:hAnsi="仿宋" w:eastAsia="仿宋"/>
          <w:b/>
          <w:sz w:val="24"/>
          <w:u w:val="single"/>
        </w:rPr>
      </w:pPr>
      <w:r>
        <w:rPr>
          <w:rFonts w:hint="eastAsia" w:ascii="仿宋" w:hAnsi="仿宋" w:eastAsia="仿宋"/>
          <w:sz w:val="24"/>
        </w:rPr>
        <w:t>2．</w:t>
      </w:r>
      <w:r>
        <w:rPr>
          <w:rFonts w:hint="eastAsia" w:ascii="仿宋" w:hAnsi="仿宋" w:eastAsia="仿宋"/>
          <w:sz w:val="24"/>
          <w:u w:val="single"/>
        </w:rPr>
        <w:t xml:space="preserve">  （其他）  </w:t>
      </w:r>
    </w:p>
    <w:p>
      <w:pPr>
        <w:pStyle w:val="16"/>
        <w:adjustRightInd w:val="0"/>
        <w:snapToGrid w:val="0"/>
        <w:spacing w:line="360" w:lineRule="auto"/>
        <w:ind w:firstLine="480"/>
        <w:jc w:val="left"/>
        <w:rPr>
          <w:rFonts w:ascii="仿宋" w:hAnsi="仿宋" w:eastAsia="仿宋"/>
          <w:sz w:val="24"/>
        </w:rPr>
      </w:pPr>
      <w:r>
        <w:rPr>
          <w:rFonts w:hint="eastAsia" w:ascii="仿宋" w:hAnsi="仿宋" w:eastAsia="仿宋"/>
          <w:b/>
          <w:sz w:val="24"/>
        </w:rPr>
        <w:t>第八条</w:t>
      </w:r>
      <w:r>
        <w:rPr>
          <w:rFonts w:hint="eastAsia" w:ascii="仿宋" w:hAnsi="仿宋" w:eastAsia="仿宋"/>
          <w:sz w:val="24"/>
        </w:rPr>
        <w:t xml:space="preserve">  双方因履行本合同而发生的争议，应协商、调解解决。协商、调解不成的，确定按以下第</w:t>
      </w:r>
      <w:r>
        <w:rPr>
          <w:rFonts w:hint="eastAsia" w:ascii="仿宋" w:hAnsi="仿宋" w:eastAsia="仿宋"/>
          <w:sz w:val="24"/>
          <w:u w:val="single"/>
        </w:rPr>
        <w:t xml:space="preserve">  1  </w:t>
      </w:r>
      <w:r>
        <w:rPr>
          <w:rFonts w:hint="eastAsia" w:ascii="仿宋" w:hAnsi="仿宋" w:eastAsia="仿宋"/>
          <w:sz w:val="24"/>
        </w:rPr>
        <w:t>种方式处理：</w:t>
      </w:r>
    </w:p>
    <w:p>
      <w:pPr>
        <w:pStyle w:val="16"/>
        <w:adjustRightInd w:val="0"/>
        <w:snapToGrid w:val="0"/>
        <w:spacing w:line="360" w:lineRule="auto"/>
        <w:jc w:val="left"/>
        <w:rPr>
          <w:rFonts w:ascii="仿宋" w:hAnsi="仿宋" w:eastAsia="仿宋"/>
          <w:sz w:val="24"/>
        </w:rPr>
      </w:pPr>
      <w:r>
        <w:rPr>
          <w:rFonts w:hint="eastAsia" w:ascii="仿宋" w:hAnsi="仿宋" w:eastAsia="仿宋"/>
          <w:sz w:val="24"/>
        </w:rPr>
        <w:t xml:space="preserve">    1.提交</w:t>
      </w:r>
      <w:r>
        <w:rPr>
          <w:rFonts w:hint="eastAsia" w:ascii="仿宋" w:hAnsi="仿宋" w:eastAsia="仿宋"/>
          <w:sz w:val="24"/>
          <w:u w:val="single"/>
        </w:rPr>
        <w:t xml:space="preserve">  广州  </w:t>
      </w:r>
      <w:r>
        <w:rPr>
          <w:rFonts w:hint="eastAsia" w:ascii="仿宋" w:hAnsi="仿宋" w:eastAsia="仿宋"/>
          <w:sz w:val="24"/>
        </w:rPr>
        <w:t>仲裁委员会仲裁；</w:t>
      </w:r>
    </w:p>
    <w:p>
      <w:pPr>
        <w:pStyle w:val="16"/>
        <w:adjustRightInd w:val="0"/>
        <w:snapToGrid w:val="0"/>
        <w:spacing w:line="360" w:lineRule="auto"/>
        <w:jc w:val="left"/>
        <w:rPr>
          <w:rFonts w:ascii="仿宋" w:hAnsi="仿宋" w:eastAsia="仿宋"/>
          <w:sz w:val="24"/>
        </w:rPr>
      </w:pPr>
      <w:r>
        <w:rPr>
          <w:rFonts w:hint="eastAsia" w:ascii="仿宋" w:hAnsi="仿宋" w:eastAsia="仿宋"/>
          <w:sz w:val="24"/>
        </w:rPr>
        <w:t xml:space="preserve">    2.依法向人民法院起诉。</w:t>
      </w:r>
    </w:p>
    <w:p>
      <w:pPr>
        <w:pStyle w:val="16"/>
        <w:adjustRightInd w:val="0"/>
        <w:snapToGrid w:val="0"/>
        <w:spacing w:line="360" w:lineRule="auto"/>
        <w:ind w:firstLine="472" w:firstLineChars="196"/>
        <w:jc w:val="left"/>
        <w:rPr>
          <w:rFonts w:ascii="仿宋" w:hAnsi="仿宋" w:eastAsia="仿宋"/>
          <w:color w:val="FF0000"/>
          <w:sz w:val="24"/>
        </w:rPr>
      </w:pPr>
      <w:r>
        <w:rPr>
          <w:rFonts w:hint="eastAsia" w:ascii="仿宋" w:hAnsi="仿宋" w:eastAsia="仿宋"/>
          <w:b/>
          <w:sz w:val="24"/>
        </w:rPr>
        <w:t>第九条</w:t>
      </w:r>
      <w:r>
        <w:rPr>
          <w:rFonts w:ascii="仿宋" w:hAnsi="仿宋" w:eastAsia="仿宋"/>
          <w:sz w:val="24"/>
        </w:rPr>
        <w:t xml:space="preserve">  本合同一式</w:t>
      </w:r>
      <w:r>
        <w:rPr>
          <w:rFonts w:hint="eastAsia" w:ascii="仿宋" w:hAnsi="仿宋" w:eastAsia="仿宋"/>
          <w:sz w:val="24"/>
          <w:u w:val="single"/>
        </w:rPr>
        <w:t>捌</w:t>
      </w:r>
      <w:r>
        <w:rPr>
          <w:rFonts w:hint="eastAsia" w:ascii="仿宋" w:hAnsi="仿宋" w:eastAsia="仿宋"/>
          <w:sz w:val="24"/>
        </w:rPr>
        <w:t>份，甲乙双方各执</w:t>
      </w:r>
      <w:r>
        <w:rPr>
          <w:rFonts w:hint="eastAsia" w:ascii="仿宋" w:hAnsi="仿宋" w:eastAsia="仿宋"/>
          <w:sz w:val="24"/>
          <w:u w:val="single"/>
        </w:rPr>
        <w:t xml:space="preserve"> 肆 </w:t>
      </w:r>
      <w:r>
        <w:rPr>
          <w:rFonts w:hint="eastAsia" w:ascii="仿宋" w:hAnsi="仿宋" w:eastAsia="仿宋"/>
          <w:sz w:val="24"/>
        </w:rPr>
        <w:t>份，具有同等法律效力。</w:t>
      </w:r>
    </w:p>
    <w:p>
      <w:pPr>
        <w:pStyle w:val="16"/>
        <w:adjustRightInd w:val="0"/>
        <w:snapToGrid w:val="0"/>
        <w:spacing w:line="360" w:lineRule="auto"/>
        <w:ind w:firstLine="472" w:firstLineChars="196"/>
        <w:jc w:val="left"/>
        <w:rPr>
          <w:rFonts w:ascii="仿宋" w:hAnsi="仿宋" w:eastAsia="仿宋"/>
          <w:sz w:val="24"/>
        </w:rPr>
      </w:pPr>
      <w:r>
        <w:rPr>
          <w:rFonts w:hint="eastAsia" w:ascii="仿宋" w:hAnsi="仿宋" w:eastAsia="仿宋"/>
          <w:b/>
          <w:sz w:val="24"/>
        </w:rPr>
        <w:t>第十条</w:t>
      </w:r>
      <w:r>
        <w:rPr>
          <w:rFonts w:hint="eastAsia" w:ascii="仿宋" w:hAnsi="仿宋" w:eastAsia="仿宋"/>
          <w:sz w:val="24"/>
        </w:rPr>
        <w:t xml:space="preserve">  本合同经双方签字盖章后生效。</w:t>
      </w:r>
    </w:p>
    <w:p>
      <w:pPr>
        <w:pStyle w:val="16"/>
        <w:adjustRightInd w:val="0"/>
        <w:snapToGrid w:val="0"/>
        <w:spacing w:line="360" w:lineRule="auto"/>
        <w:jc w:val="left"/>
        <w:rPr>
          <w:rFonts w:ascii="仿宋" w:hAnsi="仿宋" w:eastAsia="仿宋"/>
          <w:sz w:val="24"/>
        </w:rPr>
      </w:pPr>
      <w:r>
        <w:rPr>
          <w:rFonts w:hint="eastAsia" w:ascii="仿宋" w:hAnsi="仿宋" w:eastAsia="仿宋"/>
          <w:sz w:val="24"/>
        </w:rPr>
        <w:t>甲方：广东省水利厅（盖章）</w:t>
      </w:r>
    </w:p>
    <w:p>
      <w:pPr>
        <w:pStyle w:val="16"/>
        <w:adjustRightInd w:val="0"/>
        <w:snapToGrid w:val="0"/>
        <w:spacing w:line="360" w:lineRule="auto"/>
        <w:jc w:val="left"/>
        <w:rPr>
          <w:rFonts w:ascii="仿宋" w:hAnsi="仿宋" w:eastAsia="仿宋"/>
          <w:sz w:val="24"/>
        </w:rPr>
      </w:pPr>
      <w:r>
        <w:rPr>
          <w:rFonts w:hint="eastAsia" w:ascii="仿宋" w:hAnsi="仿宋" w:eastAsia="仿宋"/>
          <w:sz w:val="24"/>
        </w:rPr>
        <w:t>法定代表人/委托代理人（签名）：</w:t>
      </w:r>
    </w:p>
    <w:p>
      <w:pPr>
        <w:pStyle w:val="16"/>
        <w:adjustRightInd w:val="0"/>
        <w:snapToGrid w:val="0"/>
        <w:spacing w:line="360" w:lineRule="auto"/>
        <w:jc w:val="left"/>
        <w:rPr>
          <w:rFonts w:ascii="仿宋" w:hAnsi="仿宋" w:eastAsia="仿宋"/>
          <w:sz w:val="24"/>
        </w:rPr>
      </w:pPr>
      <w:r>
        <w:rPr>
          <w:rFonts w:hint="eastAsia" w:ascii="仿宋" w:hAnsi="仿宋" w:eastAsia="仿宋"/>
          <w:sz w:val="24"/>
        </w:rPr>
        <w:t>日期：    年   月   日</w:t>
      </w:r>
    </w:p>
    <w:p>
      <w:pPr>
        <w:pStyle w:val="16"/>
        <w:adjustRightInd w:val="0"/>
        <w:snapToGrid w:val="0"/>
        <w:spacing w:line="360" w:lineRule="auto"/>
        <w:jc w:val="left"/>
        <w:rPr>
          <w:rFonts w:ascii="仿宋" w:hAnsi="仿宋" w:eastAsia="仿宋"/>
          <w:sz w:val="24"/>
        </w:rPr>
      </w:pPr>
      <w:r>
        <w:rPr>
          <w:rFonts w:hint="eastAsia" w:ascii="仿宋" w:hAnsi="仿宋" w:eastAsia="仿宋"/>
          <w:sz w:val="24"/>
        </w:rPr>
        <w:t>乙方：（盖章）</w:t>
      </w:r>
    </w:p>
    <w:p>
      <w:pPr>
        <w:pStyle w:val="16"/>
        <w:adjustRightInd w:val="0"/>
        <w:snapToGrid w:val="0"/>
        <w:spacing w:line="360" w:lineRule="auto"/>
        <w:jc w:val="left"/>
        <w:rPr>
          <w:rFonts w:ascii="仿宋" w:hAnsi="仿宋" w:eastAsia="仿宋"/>
          <w:sz w:val="24"/>
        </w:rPr>
      </w:pPr>
      <w:r>
        <w:rPr>
          <w:rFonts w:hint="eastAsia" w:ascii="仿宋" w:hAnsi="仿宋" w:eastAsia="仿宋"/>
          <w:sz w:val="24"/>
        </w:rPr>
        <w:t>法定代表人/委托代理人（签名）：</w:t>
      </w:r>
    </w:p>
    <w:p>
      <w:pPr>
        <w:pStyle w:val="16"/>
        <w:adjustRightInd w:val="0"/>
        <w:snapToGrid w:val="0"/>
        <w:spacing w:line="360" w:lineRule="auto"/>
        <w:jc w:val="left"/>
        <w:rPr>
          <w:rFonts w:hint="eastAsia" w:ascii="仿宋" w:hAnsi="仿宋" w:eastAsia="仿宋"/>
          <w:sz w:val="24"/>
        </w:rPr>
      </w:pPr>
      <w:r>
        <w:rPr>
          <w:rFonts w:hint="eastAsia" w:ascii="仿宋" w:hAnsi="仿宋" w:eastAsia="仿宋"/>
          <w:sz w:val="24"/>
        </w:rPr>
        <w:t>日期：    年   月   日</w:t>
      </w:r>
    </w:p>
    <w:p>
      <w:pPr>
        <w:widowControl/>
        <w:jc w:val="left"/>
        <w:rPr>
          <w:rFonts w:ascii="仿宋" w:hAnsi="仿宋" w:eastAsia="仿宋"/>
          <w:sz w:val="24"/>
          <w:szCs w:val="24"/>
        </w:rPr>
      </w:pPr>
      <w:r>
        <w:rPr>
          <w:rFonts w:ascii="仿宋" w:hAnsi="仿宋" w:eastAsia="仿宋"/>
          <w:sz w:val="24"/>
        </w:rPr>
        <w:br w:type="page"/>
      </w:r>
    </w:p>
    <w:p>
      <w:pPr>
        <w:pStyle w:val="16"/>
        <w:adjustRightInd w:val="0"/>
        <w:snapToGrid w:val="0"/>
        <w:spacing w:line="360" w:lineRule="auto"/>
        <w:jc w:val="left"/>
        <w:rPr>
          <w:rFonts w:ascii="仿宋" w:hAnsi="仿宋" w:eastAsia="仿宋"/>
          <w:sz w:val="24"/>
        </w:rPr>
      </w:pPr>
    </w:p>
    <w:p>
      <w:pPr>
        <w:keepNext/>
        <w:adjustRightInd w:val="0"/>
        <w:snapToGrid w:val="0"/>
        <w:spacing w:line="360" w:lineRule="auto"/>
        <w:ind w:right="-441" w:rightChars="-210"/>
        <w:jc w:val="center"/>
        <w:outlineLvl w:val="0"/>
        <w:rPr>
          <w:rFonts w:ascii="仿宋" w:hAnsi="仿宋" w:eastAsia="仿宋"/>
          <w:b/>
          <w:kern w:val="44"/>
          <w:sz w:val="32"/>
          <w:szCs w:val="32"/>
        </w:rPr>
      </w:pPr>
      <w:bookmarkStart w:id="93" w:name="_Toc423960750"/>
      <w:r>
        <w:rPr>
          <w:rFonts w:hint="eastAsia" w:ascii="仿宋" w:hAnsi="仿宋" w:eastAsia="仿宋"/>
          <w:b/>
          <w:kern w:val="44"/>
          <w:sz w:val="32"/>
          <w:szCs w:val="32"/>
        </w:rPr>
        <w:t>第四章  开标、评标和定标</w:t>
      </w:r>
      <w:bookmarkEnd w:id="79"/>
      <w:bookmarkEnd w:id="82"/>
      <w:bookmarkEnd w:id="93"/>
    </w:p>
    <w:p>
      <w:pPr>
        <w:numPr>
          <w:ilvl w:val="0"/>
          <w:numId w:val="11"/>
        </w:numPr>
        <w:adjustRightInd w:val="0"/>
        <w:snapToGrid w:val="0"/>
        <w:spacing w:line="360" w:lineRule="auto"/>
        <w:ind w:left="567" w:hanging="27"/>
        <w:jc w:val="left"/>
        <w:outlineLvl w:val="1"/>
        <w:rPr>
          <w:rFonts w:ascii="仿宋" w:hAnsi="仿宋" w:eastAsia="仿宋"/>
          <w:b/>
          <w:sz w:val="24"/>
          <w:szCs w:val="24"/>
        </w:rPr>
      </w:pPr>
      <w:bookmarkStart w:id="94" w:name="_Toc42394669"/>
      <w:bookmarkStart w:id="95" w:name="_Toc50276153"/>
      <w:bookmarkStart w:id="96" w:name="_Toc98579007"/>
      <w:bookmarkStart w:id="97" w:name="_Toc101843128"/>
      <w:bookmarkStart w:id="98" w:name="_Toc101951266"/>
      <w:bookmarkStart w:id="99" w:name="_Toc98579606"/>
      <w:bookmarkStart w:id="100" w:name="_Toc98580289"/>
      <w:bookmarkStart w:id="101" w:name="_Toc264203535"/>
      <w:bookmarkStart w:id="102" w:name="_Toc101775128"/>
      <w:bookmarkStart w:id="103" w:name="_Toc101771375"/>
      <w:bookmarkStart w:id="104" w:name="_Toc98579065"/>
      <w:bookmarkStart w:id="105" w:name="_Toc42394513"/>
      <w:bookmarkStart w:id="106" w:name="_Toc42313167"/>
      <w:bookmarkStart w:id="107" w:name="_Toc41723931"/>
      <w:bookmarkStart w:id="108" w:name="_Toc41884701"/>
      <w:r>
        <w:rPr>
          <w:rFonts w:hint="eastAsia" w:ascii="仿宋" w:hAnsi="仿宋" w:eastAsia="仿宋"/>
          <w:b/>
          <w:sz w:val="24"/>
          <w:szCs w:val="24"/>
        </w:rPr>
        <w:t>评标</w:t>
      </w:r>
      <w:bookmarkEnd w:id="94"/>
      <w:bookmarkEnd w:id="95"/>
      <w:bookmarkEnd w:id="96"/>
      <w:bookmarkEnd w:id="97"/>
      <w:bookmarkEnd w:id="98"/>
      <w:bookmarkEnd w:id="99"/>
      <w:bookmarkEnd w:id="100"/>
      <w:bookmarkEnd w:id="101"/>
      <w:bookmarkEnd w:id="102"/>
      <w:bookmarkEnd w:id="103"/>
      <w:bookmarkEnd w:id="104"/>
      <w:bookmarkEnd w:id="105"/>
    </w:p>
    <w:p>
      <w:pPr>
        <w:widowControl/>
        <w:tabs>
          <w:tab w:val="left" w:pos="720"/>
          <w:tab w:val="left" w:pos="840"/>
          <w:tab w:val="left" w:pos="1080"/>
        </w:tabs>
        <w:adjustRightInd w:val="0"/>
        <w:snapToGrid w:val="0"/>
        <w:spacing w:line="360" w:lineRule="auto"/>
        <w:ind w:firstLine="480" w:firstLineChars="200"/>
        <w:rPr>
          <w:rFonts w:ascii="仿宋" w:hAnsi="仿宋" w:eastAsia="仿宋"/>
          <w:sz w:val="24"/>
          <w:szCs w:val="21"/>
        </w:rPr>
      </w:pPr>
      <w:r>
        <w:rPr>
          <w:rFonts w:hint="eastAsia" w:ascii="仿宋" w:hAnsi="仿宋" w:eastAsia="仿宋"/>
          <w:sz w:val="24"/>
          <w:szCs w:val="21"/>
        </w:rPr>
        <w:t>（一）本次招标依法组建评标委员会。评标委员会由 7 名专家组成。评委会将本着公</w:t>
      </w:r>
    </w:p>
    <w:p>
      <w:pPr>
        <w:widowControl/>
        <w:tabs>
          <w:tab w:val="left" w:pos="720"/>
          <w:tab w:val="left" w:pos="840"/>
          <w:tab w:val="left" w:pos="1080"/>
        </w:tabs>
        <w:adjustRightInd w:val="0"/>
        <w:snapToGrid w:val="0"/>
        <w:spacing w:line="360" w:lineRule="auto"/>
        <w:rPr>
          <w:rFonts w:ascii="仿宋" w:hAnsi="仿宋" w:eastAsia="仿宋"/>
          <w:sz w:val="24"/>
          <w:szCs w:val="21"/>
        </w:rPr>
      </w:pPr>
      <w:r>
        <w:rPr>
          <w:rFonts w:hint="eastAsia" w:ascii="仿宋" w:hAnsi="仿宋" w:eastAsia="仿宋"/>
          <w:sz w:val="24"/>
          <w:szCs w:val="21"/>
        </w:rPr>
        <w:t>平、公正、科学、择优的原则，严格按照法律法规和招标文件的要求推荐评审结果。</w:t>
      </w:r>
    </w:p>
    <w:p>
      <w:pPr>
        <w:widowControl/>
        <w:tabs>
          <w:tab w:val="left" w:pos="720"/>
          <w:tab w:val="left" w:pos="840"/>
          <w:tab w:val="left" w:pos="1080"/>
        </w:tabs>
        <w:adjustRightInd w:val="0"/>
        <w:snapToGrid w:val="0"/>
        <w:spacing w:line="360" w:lineRule="auto"/>
        <w:ind w:firstLine="480" w:firstLineChars="200"/>
        <w:rPr>
          <w:rFonts w:ascii="仿宋" w:hAnsi="仿宋" w:eastAsia="仿宋"/>
          <w:sz w:val="24"/>
          <w:szCs w:val="21"/>
        </w:rPr>
      </w:pPr>
      <w:r>
        <w:rPr>
          <w:rFonts w:hint="eastAsia" w:ascii="仿宋" w:hAnsi="仿宋" w:eastAsia="仿宋"/>
          <w:sz w:val="24"/>
          <w:szCs w:val="21"/>
        </w:rPr>
        <w:t>（二）评委会将本着公平、公正、科学、择优的原则，严格按照法律法规和招标文件的</w:t>
      </w:r>
    </w:p>
    <w:p>
      <w:pPr>
        <w:widowControl/>
        <w:tabs>
          <w:tab w:val="left" w:pos="720"/>
          <w:tab w:val="left" w:pos="840"/>
          <w:tab w:val="left" w:pos="1080"/>
        </w:tabs>
        <w:adjustRightInd w:val="0"/>
        <w:snapToGrid w:val="0"/>
        <w:spacing w:line="360" w:lineRule="auto"/>
        <w:rPr>
          <w:rFonts w:ascii="仿宋" w:hAnsi="仿宋" w:eastAsia="仿宋"/>
          <w:sz w:val="24"/>
          <w:szCs w:val="21"/>
        </w:rPr>
      </w:pPr>
      <w:r>
        <w:rPr>
          <w:rFonts w:hint="eastAsia" w:ascii="仿宋" w:hAnsi="仿宋" w:eastAsia="仿宋"/>
          <w:sz w:val="24"/>
          <w:szCs w:val="21"/>
        </w:rPr>
        <w:t>要求推荐评审结果。</w:t>
      </w:r>
    </w:p>
    <w:p>
      <w:pPr>
        <w:widowControl/>
        <w:tabs>
          <w:tab w:val="left" w:pos="720"/>
          <w:tab w:val="left" w:pos="840"/>
          <w:tab w:val="left" w:pos="1080"/>
        </w:tabs>
        <w:adjustRightInd w:val="0"/>
        <w:snapToGrid w:val="0"/>
        <w:spacing w:line="360" w:lineRule="auto"/>
        <w:ind w:firstLine="480" w:firstLineChars="200"/>
        <w:rPr>
          <w:rFonts w:ascii="仿宋" w:hAnsi="仿宋" w:eastAsia="仿宋"/>
          <w:sz w:val="24"/>
          <w:szCs w:val="21"/>
        </w:rPr>
      </w:pPr>
      <w:r>
        <w:rPr>
          <w:rFonts w:hint="eastAsia" w:ascii="仿宋" w:hAnsi="仿宋" w:eastAsia="仿宋"/>
          <w:sz w:val="24"/>
          <w:szCs w:val="21"/>
        </w:rPr>
        <w:t>（三）评审专家有下列情形之一的，受到邀请应主动提出回避，采购当事人也可以要求该评审专家回避：</w:t>
      </w:r>
    </w:p>
    <w:p>
      <w:pPr>
        <w:widowControl/>
        <w:numPr>
          <w:ilvl w:val="0"/>
          <w:numId w:val="12"/>
        </w:numPr>
        <w:tabs>
          <w:tab w:val="left" w:pos="0"/>
          <w:tab w:val="left" w:pos="720"/>
        </w:tabs>
        <w:adjustRightInd w:val="0"/>
        <w:snapToGrid w:val="0"/>
        <w:spacing w:line="360" w:lineRule="auto"/>
        <w:ind w:left="426" w:firstLine="141"/>
        <w:rPr>
          <w:rFonts w:ascii="仿宋" w:hAnsi="仿宋" w:eastAsia="仿宋"/>
          <w:sz w:val="24"/>
          <w:szCs w:val="21"/>
        </w:rPr>
      </w:pPr>
      <w:r>
        <w:rPr>
          <w:rFonts w:hint="eastAsia" w:ascii="仿宋" w:hAnsi="仿宋" w:eastAsia="仿宋"/>
          <w:sz w:val="24"/>
          <w:szCs w:val="21"/>
        </w:rPr>
        <w:t>三年内曾在参加该采购项目的投标人中任职或担任顾问的；</w:t>
      </w:r>
    </w:p>
    <w:p>
      <w:pPr>
        <w:widowControl/>
        <w:numPr>
          <w:ilvl w:val="0"/>
          <w:numId w:val="12"/>
        </w:numPr>
        <w:tabs>
          <w:tab w:val="left" w:pos="0"/>
          <w:tab w:val="left" w:pos="720"/>
        </w:tabs>
        <w:adjustRightInd w:val="0"/>
        <w:snapToGrid w:val="0"/>
        <w:spacing w:line="360" w:lineRule="auto"/>
        <w:ind w:left="426" w:firstLine="141"/>
        <w:rPr>
          <w:rFonts w:ascii="仿宋" w:hAnsi="仿宋" w:eastAsia="仿宋"/>
          <w:sz w:val="24"/>
          <w:szCs w:val="21"/>
        </w:rPr>
      </w:pPr>
      <w:r>
        <w:rPr>
          <w:rFonts w:hint="eastAsia" w:ascii="仿宋" w:hAnsi="仿宋" w:eastAsia="仿宋"/>
          <w:sz w:val="24"/>
          <w:szCs w:val="21"/>
        </w:rPr>
        <w:t>配偶或直系亲属在参加该采购项目的投标人中任职或担任顾问的；</w:t>
      </w:r>
    </w:p>
    <w:p>
      <w:pPr>
        <w:widowControl/>
        <w:numPr>
          <w:ilvl w:val="0"/>
          <w:numId w:val="12"/>
        </w:numPr>
        <w:tabs>
          <w:tab w:val="left" w:pos="0"/>
          <w:tab w:val="left" w:pos="720"/>
        </w:tabs>
        <w:adjustRightInd w:val="0"/>
        <w:snapToGrid w:val="0"/>
        <w:spacing w:line="360" w:lineRule="auto"/>
        <w:ind w:left="426" w:firstLine="141"/>
        <w:rPr>
          <w:rFonts w:ascii="仿宋" w:hAnsi="仿宋" w:eastAsia="仿宋"/>
          <w:sz w:val="24"/>
          <w:szCs w:val="21"/>
        </w:rPr>
      </w:pPr>
      <w:r>
        <w:rPr>
          <w:rFonts w:hint="eastAsia" w:ascii="仿宋" w:hAnsi="仿宋" w:eastAsia="仿宋"/>
          <w:sz w:val="24"/>
          <w:szCs w:val="21"/>
        </w:rPr>
        <w:t>与参加该采购项目投标人发生过法律纠纷的；</w:t>
      </w:r>
    </w:p>
    <w:p>
      <w:pPr>
        <w:widowControl/>
        <w:numPr>
          <w:ilvl w:val="0"/>
          <w:numId w:val="12"/>
        </w:numPr>
        <w:tabs>
          <w:tab w:val="left" w:pos="0"/>
          <w:tab w:val="left" w:pos="720"/>
        </w:tabs>
        <w:adjustRightInd w:val="0"/>
        <w:snapToGrid w:val="0"/>
        <w:spacing w:line="360" w:lineRule="auto"/>
        <w:ind w:left="426" w:firstLine="141"/>
        <w:rPr>
          <w:rFonts w:ascii="仿宋" w:hAnsi="仿宋" w:eastAsia="仿宋"/>
          <w:sz w:val="24"/>
          <w:szCs w:val="21"/>
        </w:rPr>
      </w:pPr>
      <w:r>
        <w:rPr>
          <w:rFonts w:hint="eastAsia" w:ascii="仿宋" w:hAnsi="仿宋" w:eastAsia="仿宋"/>
          <w:sz w:val="24"/>
          <w:szCs w:val="21"/>
        </w:rPr>
        <w:t>评审委员会中，同一任职单位评审专家超过二名的；</w:t>
      </w:r>
    </w:p>
    <w:p>
      <w:pPr>
        <w:widowControl/>
        <w:numPr>
          <w:ilvl w:val="0"/>
          <w:numId w:val="12"/>
        </w:numPr>
        <w:tabs>
          <w:tab w:val="left" w:pos="0"/>
          <w:tab w:val="left" w:pos="720"/>
        </w:tabs>
        <w:adjustRightInd w:val="0"/>
        <w:snapToGrid w:val="0"/>
        <w:spacing w:line="360" w:lineRule="auto"/>
        <w:ind w:left="426" w:firstLine="141"/>
        <w:rPr>
          <w:rFonts w:ascii="仿宋" w:hAnsi="仿宋" w:eastAsia="仿宋"/>
          <w:sz w:val="24"/>
          <w:szCs w:val="21"/>
        </w:rPr>
      </w:pPr>
      <w:r>
        <w:rPr>
          <w:rFonts w:hint="eastAsia" w:ascii="仿宋" w:hAnsi="仿宋" w:eastAsia="仿宋"/>
          <w:sz w:val="24"/>
          <w:szCs w:val="21"/>
        </w:rPr>
        <w:t>任职单位与采购人或参加该采购项目的投标人存在行政隶属关系的（不含采购人代</w:t>
      </w:r>
    </w:p>
    <w:p>
      <w:pPr>
        <w:widowControl/>
        <w:tabs>
          <w:tab w:val="left" w:pos="0"/>
          <w:tab w:val="left" w:pos="720"/>
          <w:tab w:val="left" w:pos="840"/>
        </w:tabs>
        <w:adjustRightInd w:val="0"/>
        <w:snapToGrid w:val="0"/>
        <w:spacing w:line="360" w:lineRule="auto"/>
        <w:rPr>
          <w:rFonts w:ascii="仿宋" w:hAnsi="仿宋" w:eastAsia="仿宋"/>
          <w:sz w:val="24"/>
          <w:szCs w:val="21"/>
        </w:rPr>
      </w:pPr>
      <w:r>
        <w:rPr>
          <w:rFonts w:hint="eastAsia" w:ascii="仿宋" w:hAnsi="仿宋" w:eastAsia="仿宋"/>
          <w:sz w:val="24"/>
          <w:szCs w:val="21"/>
        </w:rPr>
        <w:t>表）；</w:t>
      </w:r>
    </w:p>
    <w:p>
      <w:pPr>
        <w:widowControl/>
        <w:numPr>
          <w:ilvl w:val="0"/>
          <w:numId w:val="12"/>
        </w:numPr>
        <w:tabs>
          <w:tab w:val="left" w:pos="0"/>
          <w:tab w:val="left" w:pos="720"/>
        </w:tabs>
        <w:adjustRightInd w:val="0"/>
        <w:snapToGrid w:val="0"/>
        <w:spacing w:line="360" w:lineRule="auto"/>
        <w:ind w:left="426" w:firstLine="141"/>
        <w:rPr>
          <w:rFonts w:ascii="仿宋" w:hAnsi="仿宋" w:eastAsia="仿宋"/>
          <w:sz w:val="24"/>
          <w:szCs w:val="21"/>
        </w:rPr>
      </w:pPr>
      <w:r>
        <w:rPr>
          <w:rFonts w:hint="eastAsia" w:ascii="仿宋" w:hAnsi="仿宋" w:eastAsia="仿宋"/>
          <w:sz w:val="24"/>
          <w:szCs w:val="21"/>
        </w:rPr>
        <w:t>参与招标文件论证的；</w:t>
      </w:r>
    </w:p>
    <w:p>
      <w:pPr>
        <w:widowControl/>
        <w:numPr>
          <w:ilvl w:val="0"/>
          <w:numId w:val="12"/>
        </w:numPr>
        <w:tabs>
          <w:tab w:val="left" w:pos="0"/>
          <w:tab w:val="left" w:pos="720"/>
        </w:tabs>
        <w:adjustRightInd w:val="0"/>
        <w:snapToGrid w:val="0"/>
        <w:spacing w:line="360" w:lineRule="auto"/>
        <w:ind w:left="426" w:firstLine="141"/>
        <w:rPr>
          <w:rFonts w:ascii="仿宋" w:hAnsi="仿宋" w:eastAsia="仿宋"/>
          <w:sz w:val="24"/>
          <w:szCs w:val="21"/>
        </w:rPr>
      </w:pPr>
      <w:r>
        <w:rPr>
          <w:rFonts w:hint="eastAsia" w:ascii="仿宋" w:hAnsi="仿宋" w:eastAsia="仿宋"/>
          <w:sz w:val="24"/>
          <w:szCs w:val="21"/>
        </w:rPr>
        <w:t>法律、法规、规章规定应当回避以及其他可能影响公正评审的。</w:t>
      </w:r>
    </w:p>
    <w:p>
      <w:pPr>
        <w:widowControl/>
        <w:tabs>
          <w:tab w:val="left" w:pos="720"/>
          <w:tab w:val="left" w:pos="840"/>
          <w:tab w:val="left" w:pos="1080"/>
        </w:tabs>
        <w:adjustRightInd w:val="0"/>
        <w:snapToGrid w:val="0"/>
        <w:spacing w:line="360" w:lineRule="auto"/>
        <w:ind w:firstLine="480" w:firstLineChars="200"/>
        <w:rPr>
          <w:rFonts w:ascii="仿宋" w:hAnsi="仿宋" w:eastAsia="仿宋"/>
          <w:sz w:val="24"/>
          <w:szCs w:val="21"/>
        </w:rPr>
      </w:pPr>
      <w:r>
        <w:rPr>
          <w:rFonts w:hint="eastAsia" w:ascii="仿宋" w:hAnsi="仿宋" w:eastAsia="仿宋"/>
          <w:sz w:val="24"/>
          <w:szCs w:val="21"/>
        </w:rPr>
        <w:t>（四）本次评标采用综合评分法。评标以招标文件规定的条件为依据。评分比重如下：</w:t>
      </w:r>
    </w:p>
    <w:tbl>
      <w:tblPr>
        <w:tblStyle w:val="55"/>
        <w:tblW w:w="8246" w:type="dxa"/>
        <w:jc w:val="center"/>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289"/>
        <w:gridCol w:w="1428"/>
        <w:gridCol w:w="1843"/>
        <w:gridCol w:w="1701"/>
        <w:gridCol w:w="198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128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仿宋" w:hAnsi="仿宋" w:eastAsia="仿宋"/>
                <w:bCs/>
                <w:szCs w:val="21"/>
              </w:rPr>
            </w:pPr>
            <w:r>
              <w:rPr>
                <w:rFonts w:hint="eastAsia" w:ascii="仿宋" w:hAnsi="仿宋" w:eastAsia="仿宋"/>
                <w:bCs/>
                <w:sz w:val="24"/>
                <w:szCs w:val="21"/>
              </w:rPr>
              <w:t>评分项目</w:t>
            </w:r>
          </w:p>
        </w:tc>
        <w:tc>
          <w:tcPr>
            <w:tcW w:w="142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仿宋" w:hAnsi="仿宋" w:eastAsia="仿宋"/>
                <w:bCs/>
                <w:szCs w:val="21"/>
              </w:rPr>
            </w:pPr>
            <w:r>
              <w:rPr>
                <w:rFonts w:hint="eastAsia" w:ascii="仿宋" w:hAnsi="仿宋" w:eastAsia="仿宋"/>
                <w:bCs/>
                <w:sz w:val="24"/>
                <w:szCs w:val="21"/>
              </w:rPr>
              <w:t>商务评审</w:t>
            </w:r>
          </w:p>
        </w:tc>
        <w:tc>
          <w:tcPr>
            <w:tcW w:w="184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仿宋" w:hAnsi="仿宋" w:eastAsia="仿宋"/>
                <w:bCs/>
                <w:szCs w:val="21"/>
              </w:rPr>
            </w:pPr>
            <w:r>
              <w:rPr>
                <w:rFonts w:hint="eastAsia" w:ascii="仿宋" w:hAnsi="仿宋" w:eastAsia="仿宋"/>
                <w:sz w:val="24"/>
              </w:rPr>
              <w:t>技术评审</w:t>
            </w:r>
          </w:p>
        </w:tc>
        <w:tc>
          <w:tcPr>
            <w:tcW w:w="170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仿宋" w:hAnsi="仿宋" w:eastAsia="仿宋"/>
                <w:bCs/>
                <w:szCs w:val="21"/>
              </w:rPr>
            </w:pPr>
            <w:r>
              <w:rPr>
                <w:rFonts w:hint="eastAsia" w:ascii="仿宋" w:hAnsi="仿宋" w:eastAsia="仿宋"/>
                <w:bCs/>
                <w:sz w:val="24"/>
                <w:szCs w:val="21"/>
              </w:rPr>
              <w:t>价格评审</w:t>
            </w:r>
          </w:p>
        </w:tc>
        <w:tc>
          <w:tcPr>
            <w:tcW w:w="198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仿宋" w:hAnsi="仿宋" w:eastAsia="仿宋"/>
                <w:bCs/>
                <w:sz w:val="24"/>
                <w:szCs w:val="21"/>
              </w:rPr>
            </w:pPr>
            <w:r>
              <w:rPr>
                <w:rFonts w:hint="eastAsia" w:ascii="仿宋" w:hAnsi="仿宋" w:eastAsia="仿宋"/>
                <w:bCs/>
                <w:sz w:val="24"/>
                <w:szCs w:val="21"/>
              </w:rPr>
              <w:t>总分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128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仿宋" w:hAnsi="仿宋" w:eastAsia="仿宋"/>
                <w:bCs/>
                <w:szCs w:val="21"/>
              </w:rPr>
            </w:pPr>
            <w:r>
              <w:rPr>
                <w:rFonts w:hint="eastAsia" w:ascii="仿宋" w:hAnsi="仿宋" w:eastAsia="仿宋"/>
                <w:bCs/>
                <w:sz w:val="24"/>
                <w:szCs w:val="21"/>
              </w:rPr>
              <w:t>权重</w:t>
            </w:r>
          </w:p>
        </w:tc>
        <w:tc>
          <w:tcPr>
            <w:tcW w:w="142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仿宋" w:hAnsi="仿宋" w:eastAsia="仿宋"/>
                <w:bCs/>
                <w:szCs w:val="21"/>
              </w:rPr>
            </w:pPr>
            <w:r>
              <w:rPr>
                <w:rFonts w:hint="eastAsia" w:ascii="仿宋" w:hAnsi="仿宋" w:eastAsia="仿宋"/>
                <w:bCs/>
                <w:sz w:val="24"/>
                <w:szCs w:val="21"/>
              </w:rPr>
              <w:t>50</w:t>
            </w:r>
          </w:p>
        </w:tc>
        <w:tc>
          <w:tcPr>
            <w:tcW w:w="184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仿宋" w:hAnsi="仿宋" w:eastAsia="仿宋"/>
                <w:bCs/>
                <w:szCs w:val="21"/>
              </w:rPr>
            </w:pPr>
            <w:r>
              <w:rPr>
                <w:rFonts w:hint="eastAsia" w:ascii="仿宋" w:hAnsi="仿宋" w:eastAsia="仿宋"/>
                <w:bCs/>
                <w:sz w:val="24"/>
                <w:szCs w:val="21"/>
              </w:rPr>
              <w:t>40</w:t>
            </w:r>
          </w:p>
        </w:tc>
        <w:tc>
          <w:tcPr>
            <w:tcW w:w="170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仿宋" w:hAnsi="仿宋" w:eastAsia="仿宋"/>
                <w:bCs/>
                <w:szCs w:val="21"/>
              </w:rPr>
            </w:pPr>
            <w:r>
              <w:rPr>
                <w:rFonts w:hint="eastAsia" w:ascii="仿宋" w:hAnsi="仿宋" w:eastAsia="仿宋"/>
                <w:bCs/>
                <w:sz w:val="24"/>
                <w:szCs w:val="21"/>
              </w:rPr>
              <w:t>10</w:t>
            </w:r>
          </w:p>
        </w:tc>
        <w:tc>
          <w:tcPr>
            <w:tcW w:w="198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仿宋" w:hAnsi="仿宋" w:eastAsia="仿宋"/>
                <w:bCs/>
                <w:sz w:val="24"/>
                <w:szCs w:val="21"/>
              </w:rPr>
            </w:pPr>
            <w:r>
              <w:rPr>
                <w:rFonts w:hint="eastAsia" w:ascii="仿宋" w:hAnsi="仿宋" w:eastAsia="仿宋"/>
                <w:bCs/>
                <w:sz w:val="24"/>
                <w:szCs w:val="21"/>
              </w:rPr>
              <w:t>100</w:t>
            </w:r>
          </w:p>
        </w:tc>
      </w:tr>
    </w:tbl>
    <w:p>
      <w:pPr>
        <w:adjustRightInd w:val="0"/>
        <w:snapToGrid w:val="0"/>
        <w:spacing w:line="360" w:lineRule="auto"/>
        <w:rPr>
          <w:rFonts w:ascii="仿宋" w:hAnsi="仿宋" w:eastAsia="仿宋"/>
          <w:sz w:val="24"/>
          <w:szCs w:val="21"/>
        </w:rPr>
      </w:pPr>
    </w:p>
    <w:p>
      <w:pPr>
        <w:numPr>
          <w:ilvl w:val="0"/>
          <w:numId w:val="11"/>
        </w:numPr>
        <w:adjustRightInd w:val="0"/>
        <w:snapToGrid w:val="0"/>
        <w:spacing w:line="360" w:lineRule="auto"/>
        <w:ind w:left="567" w:hanging="27"/>
        <w:jc w:val="left"/>
        <w:outlineLvl w:val="1"/>
        <w:rPr>
          <w:rFonts w:ascii="仿宋" w:hAnsi="仿宋" w:eastAsia="仿宋"/>
          <w:b/>
          <w:sz w:val="24"/>
          <w:szCs w:val="24"/>
        </w:rPr>
      </w:pPr>
      <w:bookmarkStart w:id="109" w:name="_Toc101775129"/>
      <w:bookmarkStart w:id="110" w:name="_Toc101951267"/>
      <w:bookmarkStart w:id="111" w:name="_Toc101771376"/>
      <w:bookmarkStart w:id="112" w:name="_Toc101843129"/>
      <w:bookmarkStart w:id="113" w:name="_Toc264203536"/>
      <w:r>
        <w:rPr>
          <w:rFonts w:hint="eastAsia" w:ascii="仿宋" w:hAnsi="仿宋" w:eastAsia="仿宋"/>
          <w:b/>
          <w:sz w:val="24"/>
          <w:szCs w:val="24"/>
        </w:rPr>
        <w:t>评标程序</w:t>
      </w:r>
      <w:bookmarkEnd w:id="109"/>
      <w:bookmarkEnd w:id="110"/>
      <w:bookmarkEnd w:id="111"/>
      <w:bookmarkEnd w:id="112"/>
      <w:bookmarkEnd w:id="113"/>
    </w:p>
    <w:p>
      <w:pPr>
        <w:widowControl/>
        <w:numPr>
          <w:ilvl w:val="1"/>
          <w:numId w:val="13"/>
        </w:numPr>
        <w:adjustRightInd w:val="0"/>
        <w:snapToGrid w:val="0"/>
        <w:spacing w:line="360" w:lineRule="auto"/>
        <w:jc w:val="left"/>
        <w:rPr>
          <w:rFonts w:ascii="仿宋" w:hAnsi="仿宋" w:eastAsia="仿宋"/>
          <w:b/>
          <w:sz w:val="24"/>
          <w:szCs w:val="21"/>
        </w:rPr>
      </w:pPr>
      <w:r>
        <w:rPr>
          <w:rFonts w:hint="eastAsia" w:ascii="仿宋" w:hAnsi="仿宋" w:eastAsia="仿宋"/>
          <w:b/>
          <w:sz w:val="24"/>
          <w:szCs w:val="21"/>
        </w:rPr>
        <w:t>投标文件资格审查</w:t>
      </w:r>
    </w:p>
    <w:p>
      <w:pPr>
        <w:widowControl/>
        <w:tabs>
          <w:tab w:val="left" w:pos="720"/>
          <w:tab w:val="left" w:pos="840"/>
          <w:tab w:val="left" w:pos="1080"/>
        </w:tabs>
        <w:adjustRightInd w:val="0"/>
        <w:snapToGrid w:val="0"/>
        <w:spacing w:line="360" w:lineRule="auto"/>
        <w:ind w:firstLine="600" w:firstLineChars="250"/>
        <w:rPr>
          <w:rFonts w:ascii="仿宋" w:hAnsi="仿宋" w:eastAsia="仿宋"/>
          <w:sz w:val="24"/>
          <w:szCs w:val="21"/>
        </w:rPr>
      </w:pPr>
      <w:r>
        <w:rPr>
          <w:rFonts w:hint="eastAsia" w:ascii="仿宋" w:hAnsi="仿宋" w:eastAsia="仿宋"/>
          <w:sz w:val="24"/>
          <w:szCs w:val="21"/>
        </w:rPr>
        <w:t>1.开标结束后，采购人或者采购代理机构应当依法对投标人的资格进行审查，详见《资格性审查表》。对被认定为资格性审查不合格的，应实行及时告知投标当事人，以让其核证、澄清事实。未通过资格性审查的投标人，不进入符合性审查。</w:t>
      </w:r>
    </w:p>
    <w:p>
      <w:pPr>
        <w:widowControl/>
        <w:numPr>
          <w:ilvl w:val="1"/>
          <w:numId w:val="13"/>
        </w:numPr>
        <w:adjustRightInd w:val="0"/>
        <w:snapToGrid w:val="0"/>
        <w:spacing w:line="360" w:lineRule="auto"/>
        <w:jc w:val="left"/>
        <w:rPr>
          <w:rFonts w:ascii="仿宋" w:hAnsi="仿宋" w:eastAsia="仿宋"/>
          <w:b/>
          <w:sz w:val="24"/>
          <w:szCs w:val="21"/>
        </w:rPr>
      </w:pPr>
      <w:r>
        <w:rPr>
          <w:rFonts w:hint="eastAsia" w:ascii="仿宋" w:hAnsi="仿宋" w:eastAsia="仿宋"/>
          <w:b/>
          <w:sz w:val="24"/>
          <w:szCs w:val="21"/>
        </w:rPr>
        <w:t>投标文件符合性审查</w:t>
      </w:r>
    </w:p>
    <w:p>
      <w:pPr>
        <w:widowControl/>
        <w:numPr>
          <w:ilvl w:val="0"/>
          <w:numId w:val="14"/>
        </w:numPr>
        <w:tabs>
          <w:tab w:val="left" w:pos="720"/>
          <w:tab w:val="left" w:pos="1080"/>
        </w:tabs>
        <w:adjustRightInd w:val="0"/>
        <w:snapToGrid w:val="0"/>
        <w:spacing w:line="360" w:lineRule="auto"/>
        <w:ind w:hanging="273"/>
        <w:rPr>
          <w:rFonts w:ascii="仿宋" w:hAnsi="仿宋" w:eastAsia="仿宋"/>
          <w:sz w:val="24"/>
          <w:szCs w:val="21"/>
        </w:rPr>
      </w:pPr>
      <w:r>
        <w:rPr>
          <w:rFonts w:hint="eastAsia" w:ascii="仿宋" w:hAnsi="仿宋" w:eastAsia="仿宋"/>
          <w:sz w:val="24"/>
          <w:szCs w:val="21"/>
        </w:rPr>
        <w:t>评标委员会将根据评审细则的规定，对各投标文件进行符合性审查。</w:t>
      </w:r>
    </w:p>
    <w:p>
      <w:pPr>
        <w:widowControl/>
        <w:numPr>
          <w:ilvl w:val="0"/>
          <w:numId w:val="14"/>
        </w:numPr>
        <w:tabs>
          <w:tab w:val="left" w:pos="720"/>
          <w:tab w:val="left" w:pos="1080"/>
        </w:tabs>
        <w:adjustRightInd w:val="0"/>
        <w:snapToGrid w:val="0"/>
        <w:spacing w:line="360" w:lineRule="auto"/>
        <w:ind w:hanging="273"/>
        <w:rPr>
          <w:rFonts w:ascii="仿宋" w:hAnsi="仿宋" w:eastAsia="仿宋"/>
          <w:sz w:val="24"/>
          <w:szCs w:val="21"/>
        </w:rPr>
      </w:pPr>
      <w:r>
        <w:rPr>
          <w:rFonts w:hint="eastAsia" w:ascii="仿宋" w:hAnsi="仿宋" w:eastAsia="仿宋"/>
          <w:sz w:val="24"/>
          <w:szCs w:val="21"/>
        </w:rPr>
        <w:t>投标文件出现下列情况之一时将被认定为无效投标：</w:t>
      </w:r>
    </w:p>
    <w:p>
      <w:pPr>
        <w:numPr>
          <w:ilvl w:val="3"/>
          <w:numId w:val="15"/>
        </w:numPr>
        <w:tabs>
          <w:tab w:val="left" w:pos="1080"/>
        </w:tabs>
        <w:autoSpaceDE w:val="0"/>
        <w:autoSpaceDN w:val="0"/>
        <w:adjustRightInd w:val="0"/>
        <w:snapToGrid w:val="0"/>
        <w:spacing w:line="360" w:lineRule="auto"/>
        <w:ind w:left="-2" w:leftChars="-1" w:firstLine="648" w:firstLineChars="270"/>
        <w:outlineLvl w:val="2"/>
        <w:rPr>
          <w:rFonts w:ascii="仿宋" w:hAnsi="仿宋" w:eastAsia="仿宋"/>
          <w:bCs/>
          <w:sz w:val="24"/>
          <w:szCs w:val="21"/>
        </w:rPr>
      </w:pPr>
      <w:bookmarkStart w:id="114" w:name="_Toc399766643"/>
      <w:bookmarkStart w:id="115" w:name="_Toc334797742"/>
      <w:r>
        <w:rPr>
          <w:rFonts w:hint="eastAsia" w:ascii="仿宋" w:hAnsi="仿宋" w:eastAsia="仿宋"/>
          <w:bCs/>
          <w:sz w:val="24"/>
          <w:szCs w:val="21"/>
        </w:rPr>
        <w:t>投标报价不是唯一的或高于最高限价的；</w:t>
      </w:r>
      <w:bookmarkEnd w:id="114"/>
      <w:bookmarkEnd w:id="115"/>
    </w:p>
    <w:p>
      <w:pPr>
        <w:numPr>
          <w:ilvl w:val="3"/>
          <w:numId w:val="15"/>
        </w:numPr>
        <w:tabs>
          <w:tab w:val="left" w:pos="1080"/>
        </w:tabs>
        <w:autoSpaceDE w:val="0"/>
        <w:autoSpaceDN w:val="0"/>
        <w:adjustRightInd w:val="0"/>
        <w:snapToGrid w:val="0"/>
        <w:spacing w:line="360" w:lineRule="auto"/>
        <w:ind w:left="-2" w:leftChars="-1" w:firstLine="648" w:firstLineChars="270"/>
        <w:outlineLvl w:val="2"/>
        <w:rPr>
          <w:rFonts w:ascii="仿宋" w:hAnsi="仿宋" w:eastAsia="仿宋"/>
          <w:bCs/>
          <w:sz w:val="24"/>
          <w:szCs w:val="21"/>
        </w:rPr>
      </w:pPr>
      <w:bookmarkStart w:id="116" w:name="_Toc399766644"/>
      <w:bookmarkStart w:id="117" w:name="_Toc334797743"/>
      <w:r>
        <w:rPr>
          <w:rFonts w:hint="eastAsia" w:ascii="仿宋" w:hAnsi="仿宋" w:eastAsia="仿宋"/>
          <w:bCs/>
          <w:sz w:val="24"/>
          <w:szCs w:val="21"/>
        </w:rPr>
        <w:t>投标人未按规定提交投标保证金或提交金额不足的；</w:t>
      </w:r>
      <w:bookmarkEnd w:id="116"/>
      <w:bookmarkEnd w:id="117"/>
    </w:p>
    <w:p>
      <w:pPr>
        <w:numPr>
          <w:ilvl w:val="3"/>
          <w:numId w:val="15"/>
        </w:numPr>
        <w:tabs>
          <w:tab w:val="left" w:pos="1080"/>
        </w:tabs>
        <w:autoSpaceDE w:val="0"/>
        <w:autoSpaceDN w:val="0"/>
        <w:adjustRightInd w:val="0"/>
        <w:snapToGrid w:val="0"/>
        <w:spacing w:line="360" w:lineRule="auto"/>
        <w:ind w:left="-2" w:leftChars="-1" w:firstLine="648" w:firstLineChars="270"/>
        <w:outlineLvl w:val="2"/>
        <w:rPr>
          <w:rFonts w:ascii="仿宋" w:hAnsi="仿宋" w:eastAsia="仿宋"/>
          <w:bCs/>
          <w:sz w:val="24"/>
          <w:szCs w:val="21"/>
        </w:rPr>
      </w:pPr>
      <w:bookmarkStart w:id="118" w:name="_Toc334797744"/>
      <w:bookmarkStart w:id="119" w:name="_Toc399766645"/>
      <w:r>
        <w:rPr>
          <w:rFonts w:hint="eastAsia" w:ascii="仿宋" w:hAnsi="仿宋" w:eastAsia="仿宋"/>
          <w:bCs/>
          <w:sz w:val="24"/>
          <w:szCs w:val="21"/>
        </w:rPr>
        <w:t>投标文件未按招标文件的要求盖章及由法定代表人(或法定代表人委托的代理人)的印鉴或签字的；</w:t>
      </w:r>
      <w:bookmarkEnd w:id="118"/>
      <w:bookmarkEnd w:id="119"/>
    </w:p>
    <w:p>
      <w:pPr>
        <w:numPr>
          <w:ilvl w:val="3"/>
          <w:numId w:val="15"/>
        </w:numPr>
        <w:tabs>
          <w:tab w:val="left" w:pos="1080"/>
        </w:tabs>
        <w:autoSpaceDE w:val="0"/>
        <w:autoSpaceDN w:val="0"/>
        <w:adjustRightInd w:val="0"/>
        <w:snapToGrid w:val="0"/>
        <w:spacing w:line="360" w:lineRule="auto"/>
        <w:ind w:left="-2" w:leftChars="-1" w:firstLine="648" w:firstLineChars="270"/>
        <w:outlineLvl w:val="2"/>
        <w:rPr>
          <w:rFonts w:ascii="仿宋" w:hAnsi="仿宋" w:eastAsia="仿宋"/>
          <w:bCs/>
          <w:sz w:val="24"/>
          <w:szCs w:val="21"/>
        </w:rPr>
      </w:pPr>
      <w:bookmarkStart w:id="120" w:name="_Toc399766646"/>
      <w:bookmarkStart w:id="121" w:name="_Toc334797745"/>
      <w:r>
        <w:rPr>
          <w:rFonts w:hint="eastAsia" w:ascii="仿宋" w:hAnsi="仿宋" w:eastAsia="仿宋"/>
          <w:bCs/>
          <w:sz w:val="24"/>
          <w:szCs w:val="21"/>
        </w:rPr>
        <w:t>投标文件没有提供有效的法定代表人证明及授权书；</w:t>
      </w:r>
      <w:bookmarkEnd w:id="120"/>
      <w:bookmarkEnd w:id="121"/>
    </w:p>
    <w:p>
      <w:pPr>
        <w:numPr>
          <w:ilvl w:val="3"/>
          <w:numId w:val="15"/>
        </w:numPr>
        <w:tabs>
          <w:tab w:val="left" w:pos="1080"/>
        </w:tabs>
        <w:autoSpaceDE w:val="0"/>
        <w:autoSpaceDN w:val="0"/>
        <w:adjustRightInd w:val="0"/>
        <w:snapToGrid w:val="0"/>
        <w:spacing w:line="360" w:lineRule="auto"/>
        <w:ind w:left="-2" w:leftChars="-1" w:firstLine="648" w:firstLineChars="270"/>
        <w:outlineLvl w:val="2"/>
        <w:rPr>
          <w:rFonts w:ascii="仿宋" w:hAnsi="仿宋" w:eastAsia="仿宋"/>
          <w:bCs/>
          <w:sz w:val="24"/>
          <w:szCs w:val="21"/>
        </w:rPr>
      </w:pPr>
      <w:bookmarkStart w:id="122" w:name="_Toc399766647"/>
      <w:bookmarkStart w:id="123" w:name="_Toc334797746"/>
      <w:r>
        <w:rPr>
          <w:rFonts w:hint="eastAsia" w:ascii="仿宋" w:hAnsi="仿宋" w:eastAsia="仿宋"/>
          <w:bCs/>
          <w:sz w:val="24"/>
          <w:szCs w:val="21"/>
        </w:rPr>
        <w:t>投标有效期不足的；</w:t>
      </w:r>
      <w:bookmarkEnd w:id="122"/>
      <w:bookmarkEnd w:id="123"/>
    </w:p>
    <w:p>
      <w:pPr>
        <w:numPr>
          <w:ilvl w:val="3"/>
          <w:numId w:val="15"/>
        </w:numPr>
        <w:tabs>
          <w:tab w:val="left" w:pos="1080"/>
        </w:tabs>
        <w:autoSpaceDE w:val="0"/>
        <w:autoSpaceDN w:val="0"/>
        <w:adjustRightInd w:val="0"/>
        <w:snapToGrid w:val="0"/>
        <w:spacing w:line="360" w:lineRule="auto"/>
        <w:ind w:left="-2" w:leftChars="-1" w:firstLine="648" w:firstLineChars="270"/>
        <w:outlineLvl w:val="2"/>
        <w:rPr>
          <w:rFonts w:ascii="仿宋" w:hAnsi="仿宋" w:eastAsia="仿宋"/>
          <w:bCs/>
          <w:sz w:val="24"/>
          <w:szCs w:val="21"/>
        </w:rPr>
      </w:pPr>
      <w:bookmarkStart w:id="124" w:name="_Toc399766648"/>
      <w:bookmarkStart w:id="125" w:name="_Toc334797747"/>
      <w:r>
        <w:rPr>
          <w:rFonts w:hint="eastAsia" w:ascii="仿宋" w:hAnsi="仿宋" w:eastAsia="仿宋"/>
          <w:bCs/>
          <w:sz w:val="24"/>
          <w:szCs w:val="21"/>
        </w:rPr>
        <w:t>投标文件未完全满足招标文件中带★号的条款和指标，或不符合招标文件的其他要求，有重大偏离的；</w:t>
      </w:r>
      <w:bookmarkEnd w:id="124"/>
      <w:bookmarkEnd w:id="125"/>
    </w:p>
    <w:p>
      <w:pPr>
        <w:numPr>
          <w:ilvl w:val="3"/>
          <w:numId w:val="15"/>
        </w:numPr>
        <w:tabs>
          <w:tab w:val="left" w:pos="1080"/>
        </w:tabs>
        <w:autoSpaceDE w:val="0"/>
        <w:autoSpaceDN w:val="0"/>
        <w:adjustRightInd w:val="0"/>
        <w:snapToGrid w:val="0"/>
        <w:spacing w:line="360" w:lineRule="auto"/>
        <w:ind w:left="-2" w:leftChars="-1" w:firstLine="648" w:firstLineChars="270"/>
        <w:outlineLvl w:val="2"/>
        <w:rPr>
          <w:rFonts w:ascii="仿宋" w:hAnsi="仿宋" w:eastAsia="仿宋"/>
          <w:bCs/>
          <w:sz w:val="24"/>
          <w:szCs w:val="21"/>
        </w:rPr>
      </w:pPr>
      <w:bookmarkStart w:id="126" w:name="_Toc399766649"/>
      <w:bookmarkStart w:id="127" w:name="_Toc334797748"/>
      <w:r>
        <w:rPr>
          <w:rFonts w:hint="eastAsia" w:ascii="仿宋" w:hAnsi="仿宋" w:eastAsia="仿宋"/>
          <w:bCs/>
          <w:sz w:val="24"/>
          <w:szCs w:val="21"/>
        </w:rPr>
        <w:t>评标期间，投标人没有按评标委员会的要求提交经授权代表签字的澄清、说明、补正或改变了投标文件的实质性内容的；</w:t>
      </w:r>
      <w:bookmarkEnd w:id="126"/>
      <w:bookmarkEnd w:id="127"/>
    </w:p>
    <w:p>
      <w:pPr>
        <w:numPr>
          <w:ilvl w:val="3"/>
          <w:numId w:val="15"/>
        </w:numPr>
        <w:tabs>
          <w:tab w:val="left" w:pos="1080"/>
        </w:tabs>
        <w:autoSpaceDE w:val="0"/>
        <w:autoSpaceDN w:val="0"/>
        <w:adjustRightInd w:val="0"/>
        <w:snapToGrid w:val="0"/>
        <w:spacing w:line="360" w:lineRule="auto"/>
        <w:ind w:left="-2" w:leftChars="-1" w:firstLine="648" w:firstLineChars="270"/>
        <w:outlineLvl w:val="2"/>
        <w:rPr>
          <w:rFonts w:ascii="仿宋" w:hAnsi="仿宋" w:eastAsia="仿宋"/>
          <w:bCs/>
          <w:sz w:val="24"/>
          <w:szCs w:val="21"/>
        </w:rPr>
      </w:pPr>
      <w:bookmarkStart w:id="128" w:name="_Toc399766650"/>
      <w:bookmarkStart w:id="129" w:name="_Toc334797749"/>
      <w:r>
        <w:rPr>
          <w:rFonts w:hint="eastAsia" w:ascii="仿宋" w:hAnsi="仿宋" w:eastAsia="仿宋"/>
          <w:bCs/>
          <w:sz w:val="24"/>
          <w:szCs w:val="21"/>
        </w:rPr>
        <w:t>经评标委员会认定投标文件提供虚假材料的；</w:t>
      </w:r>
      <w:bookmarkEnd w:id="128"/>
      <w:bookmarkEnd w:id="129"/>
    </w:p>
    <w:p>
      <w:pPr>
        <w:numPr>
          <w:ilvl w:val="3"/>
          <w:numId w:val="15"/>
        </w:numPr>
        <w:tabs>
          <w:tab w:val="left" w:pos="1080"/>
        </w:tabs>
        <w:autoSpaceDE w:val="0"/>
        <w:autoSpaceDN w:val="0"/>
        <w:adjustRightInd w:val="0"/>
        <w:snapToGrid w:val="0"/>
        <w:spacing w:line="360" w:lineRule="auto"/>
        <w:ind w:left="-2" w:leftChars="-1" w:firstLine="648" w:firstLineChars="270"/>
        <w:outlineLvl w:val="2"/>
        <w:rPr>
          <w:rFonts w:ascii="仿宋" w:hAnsi="仿宋" w:eastAsia="仿宋"/>
          <w:bCs/>
          <w:sz w:val="24"/>
          <w:szCs w:val="21"/>
        </w:rPr>
      </w:pPr>
      <w:bookmarkStart w:id="130" w:name="_Toc399766651"/>
      <w:bookmarkStart w:id="131" w:name="_Toc334797750"/>
      <w:r>
        <w:rPr>
          <w:rFonts w:hint="eastAsia" w:ascii="仿宋" w:hAnsi="仿宋" w:eastAsia="仿宋"/>
          <w:bCs/>
          <w:sz w:val="24"/>
          <w:szCs w:val="21"/>
        </w:rPr>
        <w:t>投标人以他人的名义投标、串通投标、以行贿手段谋取中标或者以其他弄虚作假方式投标的；</w:t>
      </w:r>
      <w:bookmarkEnd w:id="130"/>
      <w:bookmarkEnd w:id="131"/>
    </w:p>
    <w:p>
      <w:pPr>
        <w:numPr>
          <w:ilvl w:val="3"/>
          <w:numId w:val="15"/>
        </w:numPr>
        <w:tabs>
          <w:tab w:val="left" w:pos="1080"/>
        </w:tabs>
        <w:autoSpaceDE w:val="0"/>
        <w:autoSpaceDN w:val="0"/>
        <w:adjustRightInd w:val="0"/>
        <w:snapToGrid w:val="0"/>
        <w:spacing w:line="360" w:lineRule="auto"/>
        <w:ind w:left="-2" w:leftChars="-1" w:firstLine="648" w:firstLineChars="270"/>
        <w:outlineLvl w:val="2"/>
        <w:rPr>
          <w:rFonts w:ascii="仿宋" w:hAnsi="仿宋" w:eastAsia="仿宋"/>
          <w:bCs/>
          <w:sz w:val="24"/>
          <w:szCs w:val="21"/>
        </w:rPr>
      </w:pPr>
      <w:bookmarkStart w:id="132" w:name="_Toc334797751"/>
      <w:bookmarkStart w:id="133" w:name="_Toc399766652"/>
      <w:r>
        <w:rPr>
          <w:rFonts w:hint="eastAsia" w:ascii="仿宋" w:hAnsi="仿宋" w:eastAsia="仿宋"/>
          <w:bCs/>
          <w:sz w:val="24"/>
          <w:szCs w:val="21"/>
        </w:rPr>
        <w:t>投标人对采购人、采购代理机构、评标委员会及其工作人员施加影响，有碍招标公平、公正的；</w:t>
      </w:r>
      <w:bookmarkEnd w:id="132"/>
      <w:bookmarkEnd w:id="133"/>
    </w:p>
    <w:p>
      <w:pPr>
        <w:numPr>
          <w:ilvl w:val="3"/>
          <w:numId w:val="15"/>
        </w:numPr>
        <w:tabs>
          <w:tab w:val="left" w:pos="1080"/>
        </w:tabs>
        <w:autoSpaceDE w:val="0"/>
        <w:autoSpaceDN w:val="0"/>
        <w:adjustRightInd w:val="0"/>
        <w:snapToGrid w:val="0"/>
        <w:spacing w:line="360" w:lineRule="auto"/>
        <w:ind w:left="-2" w:leftChars="-1" w:firstLine="648" w:firstLineChars="270"/>
        <w:outlineLvl w:val="2"/>
        <w:rPr>
          <w:rFonts w:ascii="仿宋" w:hAnsi="仿宋" w:eastAsia="仿宋"/>
          <w:bCs/>
          <w:sz w:val="24"/>
          <w:szCs w:val="21"/>
        </w:rPr>
      </w:pPr>
      <w:bookmarkStart w:id="134" w:name="_Toc399766653"/>
      <w:bookmarkStart w:id="135" w:name="_Toc334797752"/>
      <w:r>
        <w:rPr>
          <w:rFonts w:hint="eastAsia" w:ascii="仿宋" w:hAnsi="仿宋" w:eastAsia="仿宋"/>
          <w:bCs/>
          <w:sz w:val="24"/>
          <w:szCs w:val="21"/>
        </w:rPr>
        <w:t>投标文件附有采购人不能接受的条件；</w:t>
      </w:r>
      <w:bookmarkEnd w:id="134"/>
      <w:bookmarkEnd w:id="135"/>
    </w:p>
    <w:p>
      <w:pPr>
        <w:numPr>
          <w:ilvl w:val="3"/>
          <w:numId w:val="15"/>
        </w:numPr>
        <w:tabs>
          <w:tab w:val="left" w:pos="1080"/>
        </w:tabs>
        <w:autoSpaceDE w:val="0"/>
        <w:autoSpaceDN w:val="0"/>
        <w:adjustRightInd w:val="0"/>
        <w:snapToGrid w:val="0"/>
        <w:spacing w:line="360" w:lineRule="auto"/>
        <w:ind w:left="-2" w:leftChars="-1" w:firstLine="648" w:firstLineChars="270"/>
        <w:outlineLvl w:val="2"/>
        <w:rPr>
          <w:rFonts w:ascii="仿宋" w:hAnsi="仿宋" w:eastAsia="仿宋"/>
          <w:bCs/>
          <w:sz w:val="24"/>
          <w:szCs w:val="21"/>
        </w:rPr>
      </w:pPr>
      <w:bookmarkStart w:id="136" w:name="_Toc334797753"/>
      <w:bookmarkStart w:id="137" w:name="_Toc399766654"/>
      <w:r>
        <w:rPr>
          <w:rFonts w:hint="eastAsia" w:ascii="仿宋" w:hAnsi="仿宋" w:eastAsia="仿宋"/>
          <w:bCs/>
          <w:sz w:val="24"/>
          <w:szCs w:val="21"/>
        </w:rPr>
        <w:t>出现不符合相关法律、法规要求的情况的。</w:t>
      </w:r>
      <w:bookmarkEnd w:id="136"/>
      <w:bookmarkEnd w:id="137"/>
    </w:p>
    <w:p>
      <w:pPr>
        <w:widowControl/>
        <w:numPr>
          <w:ilvl w:val="0"/>
          <w:numId w:val="14"/>
        </w:numPr>
        <w:tabs>
          <w:tab w:val="left" w:pos="720"/>
          <w:tab w:val="left" w:pos="1080"/>
        </w:tabs>
        <w:adjustRightInd w:val="0"/>
        <w:snapToGrid w:val="0"/>
        <w:spacing w:line="360" w:lineRule="auto"/>
        <w:ind w:hanging="273"/>
        <w:rPr>
          <w:rFonts w:ascii="仿宋" w:hAnsi="仿宋" w:eastAsia="仿宋"/>
          <w:sz w:val="24"/>
          <w:szCs w:val="21"/>
        </w:rPr>
      </w:pPr>
      <w:r>
        <w:rPr>
          <w:rFonts w:hint="eastAsia" w:ascii="仿宋" w:hAnsi="仿宋" w:eastAsia="仿宋"/>
          <w:sz w:val="24"/>
          <w:szCs w:val="21"/>
        </w:rPr>
        <w:t>符合性审查结论意见采取少数服从多数原则，即超过半数评委的结论为“通过”则该</w:t>
      </w:r>
    </w:p>
    <w:p>
      <w:pPr>
        <w:widowControl/>
        <w:tabs>
          <w:tab w:val="left" w:pos="720"/>
          <w:tab w:val="left" w:pos="840"/>
          <w:tab w:val="left" w:pos="1080"/>
        </w:tabs>
        <w:adjustRightInd w:val="0"/>
        <w:snapToGrid w:val="0"/>
        <w:spacing w:line="360" w:lineRule="auto"/>
        <w:rPr>
          <w:rFonts w:ascii="仿宋" w:hAnsi="仿宋" w:eastAsia="仿宋"/>
          <w:sz w:val="24"/>
          <w:szCs w:val="21"/>
        </w:rPr>
      </w:pPr>
      <w:r>
        <w:rPr>
          <w:rFonts w:hint="eastAsia" w:ascii="仿宋" w:hAnsi="仿宋" w:eastAsia="仿宋"/>
          <w:sz w:val="24"/>
          <w:szCs w:val="21"/>
        </w:rPr>
        <w:t>投标人通过符合性检查，否则不通过。</w:t>
      </w:r>
    </w:p>
    <w:p>
      <w:pPr>
        <w:widowControl/>
        <w:numPr>
          <w:ilvl w:val="0"/>
          <w:numId w:val="14"/>
        </w:numPr>
        <w:tabs>
          <w:tab w:val="left" w:pos="720"/>
          <w:tab w:val="left" w:pos="1080"/>
        </w:tabs>
        <w:adjustRightInd w:val="0"/>
        <w:snapToGrid w:val="0"/>
        <w:spacing w:line="360" w:lineRule="auto"/>
        <w:ind w:hanging="273"/>
        <w:rPr>
          <w:rFonts w:ascii="仿宋" w:hAnsi="仿宋" w:eastAsia="仿宋"/>
          <w:sz w:val="24"/>
          <w:szCs w:val="21"/>
        </w:rPr>
      </w:pPr>
      <w:r>
        <w:rPr>
          <w:rFonts w:hint="eastAsia" w:ascii="仿宋" w:hAnsi="仿宋" w:eastAsia="仿宋"/>
          <w:sz w:val="24"/>
          <w:szCs w:val="21"/>
        </w:rPr>
        <w:t>招标文件中，如标有“△”的条款均为评审的重要评分指标，投标人若有部分“△”</w:t>
      </w:r>
    </w:p>
    <w:p>
      <w:pPr>
        <w:widowControl/>
        <w:tabs>
          <w:tab w:val="left" w:pos="720"/>
          <w:tab w:val="left" w:pos="840"/>
          <w:tab w:val="left" w:pos="1080"/>
        </w:tabs>
        <w:adjustRightInd w:val="0"/>
        <w:snapToGrid w:val="0"/>
        <w:spacing w:line="360" w:lineRule="auto"/>
        <w:rPr>
          <w:rFonts w:ascii="仿宋" w:hAnsi="仿宋" w:eastAsia="仿宋"/>
          <w:sz w:val="24"/>
          <w:szCs w:val="21"/>
        </w:rPr>
      </w:pPr>
      <w:r>
        <w:rPr>
          <w:rFonts w:hint="eastAsia" w:ascii="仿宋" w:hAnsi="仿宋" w:eastAsia="仿宋"/>
          <w:sz w:val="24"/>
          <w:szCs w:val="21"/>
        </w:rPr>
        <w:t>条款未响应或不满足，将导致其响应性评审严重扣分。</w:t>
      </w:r>
    </w:p>
    <w:p>
      <w:pPr>
        <w:widowControl/>
        <w:numPr>
          <w:ilvl w:val="0"/>
          <w:numId w:val="14"/>
        </w:numPr>
        <w:tabs>
          <w:tab w:val="left" w:pos="720"/>
          <w:tab w:val="left" w:pos="1080"/>
        </w:tabs>
        <w:adjustRightInd w:val="0"/>
        <w:snapToGrid w:val="0"/>
        <w:spacing w:line="360" w:lineRule="auto"/>
        <w:ind w:hanging="273"/>
        <w:rPr>
          <w:rFonts w:ascii="仿宋" w:hAnsi="仿宋" w:eastAsia="仿宋"/>
          <w:sz w:val="24"/>
          <w:szCs w:val="21"/>
        </w:rPr>
      </w:pPr>
      <w:r>
        <w:rPr>
          <w:rFonts w:hint="eastAsia" w:ascii="仿宋" w:hAnsi="仿宋" w:eastAsia="仿宋"/>
          <w:sz w:val="24"/>
          <w:szCs w:val="21"/>
        </w:rPr>
        <w:t>评标委员会认为，投标人的报价明显不合理或者明显低于其他投标报价，有可能影响</w:t>
      </w:r>
    </w:p>
    <w:p>
      <w:pPr>
        <w:widowControl/>
        <w:tabs>
          <w:tab w:val="left" w:pos="720"/>
          <w:tab w:val="left" w:pos="840"/>
          <w:tab w:val="left" w:pos="1080"/>
        </w:tabs>
        <w:adjustRightInd w:val="0"/>
        <w:snapToGrid w:val="0"/>
        <w:spacing w:line="360" w:lineRule="auto"/>
        <w:rPr>
          <w:rFonts w:ascii="仿宋" w:hAnsi="仿宋" w:eastAsia="仿宋"/>
          <w:sz w:val="24"/>
          <w:szCs w:val="21"/>
        </w:rPr>
      </w:pPr>
      <w:r>
        <w:rPr>
          <w:rFonts w:hint="eastAsia" w:ascii="仿宋" w:hAnsi="仿宋" w:eastAsia="仿宋"/>
          <w:sz w:val="24"/>
          <w:szCs w:val="21"/>
        </w:rPr>
        <w:t>服务质量和不能诚信履约的，应当要求该投标人作出书面说明并提供相关证明材料。投标人不能合理说明或者不能提供相关证明材料的，由评标委员会认定该投标人以低于成本报价竞标，投标无效。</w:t>
      </w:r>
    </w:p>
    <w:p>
      <w:pPr>
        <w:widowControl/>
        <w:numPr>
          <w:ilvl w:val="0"/>
          <w:numId w:val="14"/>
        </w:numPr>
        <w:tabs>
          <w:tab w:val="left" w:pos="720"/>
          <w:tab w:val="left" w:pos="1080"/>
        </w:tabs>
        <w:adjustRightInd w:val="0"/>
        <w:snapToGrid w:val="0"/>
        <w:spacing w:line="360" w:lineRule="auto"/>
        <w:ind w:hanging="273"/>
        <w:rPr>
          <w:rFonts w:ascii="仿宋" w:hAnsi="仿宋" w:eastAsia="仿宋"/>
          <w:sz w:val="24"/>
          <w:szCs w:val="21"/>
        </w:rPr>
      </w:pPr>
      <w:r>
        <w:rPr>
          <w:rFonts w:hint="eastAsia" w:ascii="仿宋" w:hAnsi="仿宋" w:eastAsia="仿宋"/>
          <w:sz w:val="24"/>
          <w:szCs w:val="21"/>
        </w:rPr>
        <w:t>被评标委员会确定为投标文件无效的，其投标文件即被视为不能通过符合性审查，不</w:t>
      </w:r>
    </w:p>
    <w:p>
      <w:pPr>
        <w:widowControl/>
        <w:tabs>
          <w:tab w:val="left" w:pos="720"/>
          <w:tab w:val="left" w:pos="840"/>
          <w:tab w:val="left" w:pos="1080"/>
        </w:tabs>
        <w:adjustRightInd w:val="0"/>
        <w:snapToGrid w:val="0"/>
        <w:spacing w:line="360" w:lineRule="auto"/>
        <w:rPr>
          <w:rFonts w:ascii="仿宋" w:hAnsi="仿宋" w:eastAsia="仿宋"/>
          <w:sz w:val="24"/>
          <w:szCs w:val="21"/>
        </w:rPr>
      </w:pPr>
      <w:r>
        <w:rPr>
          <w:rFonts w:hint="eastAsia" w:ascii="仿宋" w:hAnsi="仿宋" w:eastAsia="仿宋"/>
          <w:sz w:val="24"/>
          <w:szCs w:val="21"/>
        </w:rPr>
        <w:t>得参与技术、商务和价格的评审。</w:t>
      </w:r>
    </w:p>
    <w:p>
      <w:pPr>
        <w:widowControl/>
        <w:numPr>
          <w:ilvl w:val="1"/>
          <w:numId w:val="13"/>
        </w:numPr>
        <w:adjustRightInd w:val="0"/>
        <w:snapToGrid w:val="0"/>
        <w:spacing w:line="360" w:lineRule="auto"/>
        <w:jc w:val="left"/>
        <w:rPr>
          <w:rFonts w:ascii="仿宋" w:hAnsi="仿宋" w:eastAsia="仿宋"/>
          <w:b/>
          <w:sz w:val="24"/>
          <w:szCs w:val="21"/>
        </w:rPr>
      </w:pPr>
      <w:r>
        <w:rPr>
          <w:rFonts w:hint="eastAsia" w:ascii="仿宋" w:hAnsi="仿宋" w:eastAsia="仿宋"/>
          <w:b/>
          <w:sz w:val="24"/>
          <w:szCs w:val="21"/>
        </w:rPr>
        <w:t>投标文件的澄清</w:t>
      </w:r>
    </w:p>
    <w:p>
      <w:pPr>
        <w:widowControl/>
        <w:numPr>
          <w:ilvl w:val="0"/>
          <w:numId w:val="16"/>
        </w:numPr>
        <w:tabs>
          <w:tab w:val="left" w:pos="0"/>
          <w:tab w:val="left" w:pos="567"/>
        </w:tabs>
        <w:adjustRightInd w:val="0"/>
        <w:snapToGrid w:val="0"/>
        <w:spacing w:line="360" w:lineRule="auto"/>
        <w:ind w:hanging="273"/>
        <w:rPr>
          <w:rFonts w:ascii="仿宋" w:hAnsi="仿宋" w:eastAsia="仿宋"/>
          <w:sz w:val="24"/>
          <w:szCs w:val="21"/>
        </w:rPr>
      </w:pPr>
      <w:r>
        <w:rPr>
          <w:rFonts w:hint="eastAsia" w:ascii="仿宋" w:hAnsi="仿宋" w:eastAsia="仿宋"/>
          <w:sz w:val="24"/>
          <w:szCs w:val="21"/>
        </w:rPr>
        <w:t>对投标文件中含义不明确、同类问题表述不一致或者有明显文字和计算错误的内容，</w:t>
      </w:r>
    </w:p>
    <w:p>
      <w:pPr>
        <w:widowControl/>
        <w:tabs>
          <w:tab w:val="left" w:pos="0"/>
          <w:tab w:val="left" w:pos="567"/>
          <w:tab w:val="left" w:pos="840"/>
        </w:tabs>
        <w:adjustRightInd w:val="0"/>
        <w:snapToGrid w:val="0"/>
        <w:spacing w:line="360" w:lineRule="auto"/>
        <w:rPr>
          <w:rFonts w:ascii="仿宋" w:hAnsi="仿宋" w:eastAsia="仿宋"/>
          <w:sz w:val="24"/>
          <w:szCs w:val="21"/>
        </w:rPr>
      </w:pPr>
      <w:r>
        <w:rPr>
          <w:rFonts w:hint="eastAsia" w:ascii="仿宋" w:hAnsi="仿宋" w:eastAsia="仿宋"/>
          <w:sz w:val="24"/>
          <w:szCs w:val="21"/>
        </w:rPr>
        <w:t>评标委员会可以书面形式要求投标人做出必要的澄清、说明或者纠正。</w:t>
      </w:r>
    </w:p>
    <w:p>
      <w:pPr>
        <w:widowControl/>
        <w:numPr>
          <w:ilvl w:val="0"/>
          <w:numId w:val="16"/>
        </w:numPr>
        <w:tabs>
          <w:tab w:val="left" w:pos="0"/>
          <w:tab w:val="left" w:pos="567"/>
        </w:tabs>
        <w:adjustRightInd w:val="0"/>
        <w:snapToGrid w:val="0"/>
        <w:spacing w:line="360" w:lineRule="auto"/>
        <w:ind w:hanging="273"/>
        <w:rPr>
          <w:rFonts w:ascii="仿宋" w:hAnsi="仿宋" w:eastAsia="仿宋"/>
          <w:sz w:val="24"/>
          <w:szCs w:val="21"/>
        </w:rPr>
      </w:pPr>
      <w:r>
        <w:rPr>
          <w:rFonts w:hint="eastAsia" w:ascii="仿宋" w:hAnsi="仿宋" w:eastAsia="仿宋"/>
          <w:sz w:val="24"/>
          <w:szCs w:val="21"/>
        </w:rPr>
        <w:t>投标人的澄清、说明或者补正应当采用书面形式，由其授权的代表签字，并不得超出</w:t>
      </w:r>
    </w:p>
    <w:p>
      <w:pPr>
        <w:widowControl/>
        <w:tabs>
          <w:tab w:val="left" w:pos="0"/>
          <w:tab w:val="left" w:pos="567"/>
          <w:tab w:val="left" w:pos="840"/>
        </w:tabs>
        <w:adjustRightInd w:val="0"/>
        <w:snapToGrid w:val="0"/>
        <w:spacing w:line="360" w:lineRule="auto"/>
        <w:rPr>
          <w:rFonts w:ascii="仿宋" w:hAnsi="仿宋" w:eastAsia="仿宋"/>
          <w:sz w:val="24"/>
          <w:szCs w:val="21"/>
        </w:rPr>
      </w:pPr>
      <w:r>
        <w:rPr>
          <w:rFonts w:hint="eastAsia" w:ascii="仿宋" w:hAnsi="仿宋" w:eastAsia="仿宋"/>
          <w:sz w:val="24"/>
          <w:szCs w:val="21"/>
        </w:rPr>
        <w:t>投标文件的范围或者改变投标文件的实质性内容。</w:t>
      </w:r>
    </w:p>
    <w:p>
      <w:pPr>
        <w:widowControl/>
        <w:numPr>
          <w:ilvl w:val="0"/>
          <w:numId w:val="16"/>
        </w:numPr>
        <w:tabs>
          <w:tab w:val="left" w:pos="0"/>
          <w:tab w:val="left" w:pos="567"/>
        </w:tabs>
        <w:adjustRightInd w:val="0"/>
        <w:snapToGrid w:val="0"/>
        <w:spacing w:line="360" w:lineRule="auto"/>
        <w:ind w:hanging="273"/>
        <w:rPr>
          <w:rFonts w:ascii="仿宋" w:hAnsi="仿宋" w:eastAsia="仿宋"/>
          <w:sz w:val="24"/>
          <w:szCs w:val="21"/>
        </w:rPr>
      </w:pPr>
      <w:r>
        <w:rPr>
          <w:rFonts w:hint="eastAsia" w:ascii="仿宋" w:hAnsi="仿宋" w:eastAsia="仿宋"/>
          <w:sz w:val="24"/>
          <w:szCs w:val="21"/>
        </w:rPr>
        <w:t>除上述规定的情形之外，评标委员会在评审过程中，不得接收来自评审现场以外的任</w:t>
      </w:r>
    </w:p>
    <w:p>
      <w:pPr>
        <w:widowControl/>
        <w:tabs>
          <w:tab w:val="left" w:pos="0"/>
          <w:tab w:val="left" w:pos="567"/>
          <w:tab w:val="left" w:pos="840"/>
        </w:tabs>
        <w:adjustRightInd w:val="0"/>
        <w:snapToGrid w:val="0"/>
        <w:spacing w:line="360" w:lineRule="auto"/>
        <w:rPr>
          <w:rFonts w:ascii="仿宋" w:hAnsi="仿宋" w:eastAsia="仿宋"/>
          <w:sz w:val="24"/>
          <w:szCs w:val="21"/>
        </w:rPr>
      </w:pPr>
      <w:r>
        <w:rPr>
          <w:rFonts w:hint="eastAsia" w:ascii="仿宋" w:hAnsi="仿宋" w:eastAsia="仿宋"/>
          <w:sz w:val="24"/>
          <w:szCs w:val="21"/>
        </w:rPr>
        <w:t>何形式的文件资料。</w:t>
      </w:r>
    </w:p>
    <w:p>
      <w:pPr>
        <w:widowControl/>
        <w:numPr>
          <w:ilvl w:val="1"/>
          <w:numId w:val="13"/>
        </w:numPr>
        <w:adjustRightInd w:val="0"/>
        <w:snapToGrid w:val="0"/>
        <w:spacing w:line="360" w:lineRule="auto"/>
        <w:jc w:val="left"/>
        <w:rPr>
          <w:rFonts w:ascii="仿宋" w:hAnsi="仿宋" w:eastAsia="仿宋"/>
          <w:b/>
          <w:sz w:val="24"/>
          <w:szCs w:val="21"/>
        </w:rPr>
      </w:pPr>
      <w:r>
        <w:rPr>
          <w:rFonts w:hint="eastAsia" w:ascii="仿宋" w:hAnsi="仿宋" w:eastAsia="仿宋"/>
          <w:b/>
          <w:sz w:val="24"/>
          <w:szCs w:val="21"/>
        </w:rPr>
        <w:t>商务评定</w:t>
      </w:r>
    </w:p>
    <w:p>
      <w:pPr>
        <w:widowControl/>
        <w:numPr>
          <w:ilvl w:val="0"/>
          <w:numId w:val="17"/>
        </w:numPr>
        <w:tabs>
          <w:tab w:val="left" w:pos="0"/>
          <w:tab w:val="left" w:pos="709"/>
          <w:tab w:val="left" w:pos="993"/>
        </w:tabs>
        <w:adjustRightInd w:val="0"/>
        <w:snapToGrid w:val="0"/>
        <w:spacing w:line="360" w:lineRule="auto"/>
        <w:ind w:left="709" w:hanging="142"/>
        <w:rPr>
          <w:rFonts w:ascii="仿宋" w:hAnsi="仿宋" w:eastAsia="仿宋"/>
          <w:sz w:val="24"/>
          <w:szCs w:val="21"/>
        </w:rPr>
      </w:pPr>
      <w:r>
        <w:rPr>
          <w:rFonts w:hint="eastAsia" w:ascii="仿宋" w:hAnsi="仿宋" w:eastAsia="仿宋"/>
          <w:sz w:val="24"/>
          <w:szCs w:val="21"/>
        </w:rPr>
        <w:t>由评委对所有有效投标文件的技术商务条件进行审核和分析，填写《商务评审表》。</w:t>
      </w:r>
    </w:p>
    <w:p>
      <w:pPr>
        <w:widowControl/>
        <w:tabs>
          <w:tab w:val="left" w:pos="0"/>
          <w:tab w:val="left" w:pos="709"/>
          <w:tab w:val="left" w:pos="840"/>
          <w:tab w:val="left" w:pos="993"/>
        </w:tabs>
        <w:adjustRightInd w:val="0"/>
        <w:snapToGrid w:val="0"/>
        <w:spacing w:line="360" w:lineRule="auto"/>
        <w:rPr>
          <w:rFonts w:ascii="仿宋" w:hAnsi="仿宋" w:eastAsia="仿宋"/>
          <w:sz w:val="24"/>
          <w:szCs w:val="21"/>
        </w:rPr>
      </w:pPr>
      <w:r>
        <w:rPr>
          <w:rFonts w:hint="eastAsia" w:ascii="仿宋" w:hAnsi="仿宋" w:eastAsia="仿宋"/>
          <w:sz w:val="24"/>
          <w:szCs w:val="21"/>
        </w:rPr>
        <w:t>评审内容见附表。</w:t>
      </w:r>
    </w:p>
    <w:p>
      <w:pPr>
        <w:widowControl/>
        <w:numPr>
          <w:ilvl w:val="0"/>
          <w:numId w:val="17"/>
        </w:numPr>
        <w:tabs>
          <w:tab w:val="left" w:pos="0"/>
          <w:tab w:val="left" w:pos="720"/>
          <w:tab w:val="left" w:pos="993"/>
        </w:tabs>
        <w:adjustRightInd w:val="0"/>
        <w:snapToGrid w:val="0"/>
        <w:spacing w:line="360" w:lineRule="auto"/>
        <w:ind w:left="709" w:hanging="142"/>
        <w:rPr>
          <w:rFonts w:ascii="仿宋" w:hAnsi="仿宋" w:eastAsia="仿宋"/>
          <w:sz w:val="24"/>
          <w:szCs w:val="21"/>
        </w:rPr>
      </w:pPr>
      <w:r>
        <w:rPr>
          <w:rFonts w:hint="eastAsia" w:ascii="仿宋" w:hAnsi="仿宋" w:eastAsia="仿宋"/>
          <w:sz w:val="24"/>
          <w:szCs w:val="21"/>
        </w:rPr>
        <w:t>所有评委评分分值的算术平均值（四舍五入后，小数点后保留两位有效数），得出该</w:t>
      </w:r>
    </w:p>
    <w:p>
      <w:pPr>
        <w:widowControl/>
        <w:tabs>
          <w:tab w:val="left" w:pos="0"/>
          <w:tab w:val="left" w:pos="720"/>
          <w:tab w:val="left" w:pos="840"/>
          <w:tab w:val="left" w:pos="993"/>
        </w:tabs>
        <w:adjustRightInd w:val="0"/>
        <w:snapToGrid w:val="0"/>
        <w:spacing w:line="360" w:lineRule="auto"/>
        <w:rPr>
          <w:rFonts w:ascii="仿宋" w:hAnsi="仿宋" w:eastAsia="仿宋"/>
          <w:sz w:val="24"/>
          <w:szCs w:val="21"/>
        </w:rPr>
      </w:pPr>
      <w:r>
        <w:rPr>
          <w:rFonts w:hint="eastAsia" w:ascii="仿宋" w:hAnsi="仿宋" w:eastAsia="仿宋"/>
          <w:sz w:val="24"/>
          <w:szCs w:val="21"/>
        </w:rPr>
        <w:t>投标人的商务评分。</w:t>
      </w:r>
    </w:p>
    <w:p>
      <w:pPr>
        <w:widowControl/>
        <w:numPr>
          <w:ilvl w:val="1"/>
          <w:numId w:val="13"/>
        </w:numPr>
        <w:adjustRightInd w:val="0"/>
        <w:snapToGrid w:val="0"/>
        <w:spacing w:line="360" w:lineRule="auto"/>
        <w:jc w:val="left"/>
        <w:rPr>
          <w:rFonts w:ascii="仿宋" w:hAnsi="仿宋" w:eastAsia="仿宋"/>
          <w:b/>
          <w:sz w:val="24"/>
          <w:szCs w:val="21"/>
        </w:rPr>
      </w:pPr>
      <w:r>
        <w:rPr>
          <w:rFonts w:hint="eastAsia" w:ascii="仿宋" w:hAnsi="仿宋" w:eastAsia="仿宋"/>
          <w:b/>
          <w:sz w:val="24"/>
          <w:szCs w:val="21"/>
        </w:rPr>
        <w:t>技术评定</w:t>
      </w:r>
    </w:p>
    <w:p>
      <w:pPr>
        <w:widowControl/>
        <w:tabs>
          <w:tab w:val="left" w:pos="0"/>
          <w:tab w:val="left" w:pos="709"/>
          <w:tab w:val="left" w:pos="840"/>
          <w:tab w:val="left" w:pos="993"/>
        </w:tabs>
        <w:adjustRightInd w:val="0"/>
        <w:snapToGrid w:val="0"/>
        <w:spacing w:line="360" w:lineRule="auto"/>
        <w:ind w:firstLine="480" w:firstLineChars="200"/>
        <w:rPr>
          <w:rFonts w:ascii="仿宋" w:hAnsi="仿宋" w:eastAsia="仿宋"/>
          <w:sz w:val="24"/>
          <w:szCs w:val="21"/>
        </w:rPr>
      </w:pPr>
      <w:r>
        <w:rPr>
          <w:rFonts w:hint="eastAsia" w:ascii="仿宋" w:hAnsi="仿宋" w:eastAsia="仿宋"/>
          <w:sz w:val="24"/>
          <w:szCs w:val="21"/>
        </w:rPr>
        <w:t>1.由评委对所有有效投标文件的技术商务条件进行审核和分析，填写《技术评审表》。</w:t>
      </w:r>
    </w:p>
    <w:p>
      <w:pPr>
        <w:widowControl/>
        <w:tabs>
          <w:tab w:val="left" w:pos="0"/>
          <w:tab w:val="left" w:pos="709"/>
          <w:tab w:val="left" w:pos="840"/>
          <w:tab w:val="left" w:pos="993"/>
        </w:tabs>
        <w:adjustRightInd w:val="0"/>
        <w:snapToGrid w:val="0"/>
        <w:spacing w:line="360" w:lineRule="auto"/>
        <w:rPr>
          <w:rFonts w:ascii="仿宋" w:hAnsi="仿宋" w:eastAsia="仿宋"/>
          <w:sz w:val="24"/>
          <w:szCs w:val="21"/>
        </w:rPr>
      </w:pPr>
      <w:r>
        <w:rPr>
          <w:rFonts w:hint="eastAsia" w:ascii="仿宋" w:hAnsi="仿宋" w:eastAsia="仿宋"/>
          <w:sz w:val="24"/>
          <w:szCs w:val="21"/>
        </w:rPr>
        <w:t>评审内容见附表。</w:t>
      </w:r>
    </w:p>
    <w:p>
      <w:pPr>
        <w:widowControl/>
        <w:tabs>
          <w:tab w:val="left" w:pos="0"/>
          <w:tab w:val="left" w:pos="720"/>
          <w:tab w:val="left" w:pos="840"/>
          <w:tab w:val="left" w:pos="993"/>
        </w:tabs>
        <w:adjustRightInd w:val="0"/>
        <w:snapToGrid w:val="0"/>
        <w:spacing w:line="360" w:lineRule="auto"/>
        <w:ind w:firstLine="480" w:firstLineChars="200"/>
        <w:rPr>
          <w:rFonts w:ascii="仿宋" w:hAnsi="仿宋" w:eastAsia="仿宋"/>
          <w:sz w:val="24"/>
          <w:szCs w:val="21"/>
        </w:rPr>
      </w:pPr>
      <w:r>
        <w:rPr>
          <w:rFonts w:hint="eastAsia" w:ascii="仿宋" w:hAnsi="仿宋" w:eastAsia="仿宋"/>
          <w:sz w:val="24"/>
          <w:szCs w:val="21"/>
        </w:rPr>
        <w:t>2.所有评委评分分值的算术平均值（四舍五入后，小数点后保留两位有效数），得出该</w:t>
      </w:r>
    </w:p>
    <w:p>
      <w:pPr>
        <w:widowControl/>
        <w:tabs>
          <w:tab w:val="left" w:pos="0"/>
          <w:tab w:val="left" w:pos="720"/>
          <w:tab w:val="left" w:pos="840"/>
          <w:tab w:val="left" w:pos="993"/>
        </w:tabs>
        <w:adjustRightInd w:val="0"/>
        <w:snapToGrid w:val="0"/>
        <w:spacing w:line="360" w:lineRule="auto"/>
        <w:rPr>
          <w:rFonts w:ascii="仿宋" w:hAnsi="仿宋" w:eastAsia="仿宋"/>
          <w:sz w:val="24"/>
          <w:szCs w:val="21"/>
        </w:rPr>
      </w:pPr>
      <w:r>
        <w:rPr>
          <w:rFonts w:hint="eastAsia" w:ascii="仿宋" w:hAnsi="仿宋" w:eastAsia="仿宋"/>
          <w:sz w:val="24"/>
          <w:szCs w:val="21"/>
        </w:rPr>
        <w:t>投标人的技术评分。</w:t>
      </w:r>
    </w:p>
    <w:p>
      <w:pPr>
        <w:widowControl/>
        <w:numPr>
          <w:ilvl w:val="1"/>
          <w:numId w:val="13"/>
        </w:numPr>
        <w:adjustRightInd w:val="0"/>
        <w:snapToGrid w:val="0"/>
        <w:spacing w:line="360" w:lineRule="auto"/>
        <w:jc w:val="left"/>
        <w:rPr>
          <w:rFonts w:ascii="仿宋" w:hAnsi="仿宋" w:eastAsia="仿宋"/>
          <w:b/>
          <w:sz w:val="24"/>
          <w:szCs w:val="21"/>
        </w:rPr>
      </w:pPr>
      <w:r>
        <w:rPr>
          <w:rFonts w:hint="eastAsia" w:ascii="仿宋" w:hAnsi="仿宋" w:eastAsia="仿宋"/>
          <w:b/>
          <w:sz w:val="24"/>
          <w:szCs w:val="21"/>
        </w:rPr>
        <w:t>价格评定</w:t>
      </w:r>
    </w:p>
    <w:p>
      <w:pPr>
        <w:widowControl/>
        <w:tabs>
          <w:tab w:val="left" w:pos="720"/>
        </w:tabs>
        <w:adjustRightInd w:val="0"/>
        <w:snapToGrid w:val="0"/>
        <w:spacing w:line="360" w:lineRule="auto"/>
        <w:ind w:firstLine="480" w:firstLineChars="200"/>
        <w:rPr>
          <w:rFonts w:ascii="仿宋" w:hAnsi="仿宋" w:eastAsia="仿宋"/>
          <w:sz w:val="24"/>
          <w:szCs w:val="21"/>
        </w:rPr>
      </w:pPr>
      <w:r>
        <w:rPr>
          <w:rFonts w:hint="eastAsia" w:ascii="仿宋" w:hAnsi="仿宋" w:eastAsia="仿宋"/>
          <w:sz w:val="24"/>
          <w:szCs w:val="21"/>
        </w:rPr>
        <w:t>1.价格核准：评委对有效投标人的详细报价进行复核，复核原则为：</w:t>
      </w:r>
    </w:p>
    <w:p>
      <w:pPr>
        <w:widowControl/>
        <w:tabs>
          <w:tab w:val="left" w:pos="720"/>
        </w:tabs>
        <w:adjustRightInd w:val="0"/>
        <w:snapToGrid w:val="0"/>
        <w:spacing w:line="360" w:lineRule="auto"/>
        <w:ind w:firstLine="480" w:firstLineChars="200"/>
        <w:rPr>
          <w:rFonts w:ascii="仿宋" w:hAnsi="仿宋" w:eastAsia="仿宋"/>
          <w:sz w:val="24"/>
          <w:szCs w:val="21"/>
        </w:rPr>
      </w:pPr>
      <w:r>
        <w:rPr>
          <w:rFonts w:hint="eastAsia" w:ascii="仿宋" w:hAnsi="仿宋" w:eastAsia="仿宋"/>
          <w:sz w:val="24"/>
          <w:szCs w:val="21"/>
        </w:rPr>
        <w:t>1）投标文件的大写金额和小写金额不一致的，以大写金额为准；总价金额与按单价计算汇总金额不一致的，以单价计算汇总金额为准；单价金额小数点有明显错位的，应以总价为准，并修改单价；</w:t>
      </w:r>
    </w:p>
    <w:p>
      <w:pPr>
        <w:widowControl/>
        <w:tabs>
          <w:tab w:val="left" w:pos="720"/>
        </w:tabs>
        <w:adjustRightInd w:val="0"/>
        <w:snapToGrid w:val="0"/>
        <w:spacing w:line="360" w:lineRule="auto"/>
        <w:ind w:firstLine="480" w:firstLineChars="200"/>
        <w:rPr>
          <w:rFonts w:ascii="仿宋" w:hAnsi="仿宋" w:eastAsia="仿宋"/>
          <w:sz w:val="24"/>
          <w:szCs w:val="21"/>
        </w:rPr>
      </w:pPr>
      <w:r>
        <w:rPr>
          <w:rFonts w:hint="eastAsia" w:ascii="仿宋" w:hAnsi="仿宋" w:eastAsia="仿宋"/>
          <w:sz w:val="24"/>
          <w:szCs w:val="21"/>
        </w:rPr>
        <w:t>2）对投标货物或服务的关键、主要内容，投标人报价漏项的，作非实质性响应投标处理；</w:t>
      </w:r>
    </w:p>
    <w:p>
      <w:pPr>
        <w:widowControl/>
        <w:tabs>
          <w:tab w:val="left" w:pos="720"/>
        </w:tabs>
        <w:adjustRightInd w:val="0"/>
        <w:snapToGrid w:val="0"/>
        <w:spacing w:line="360" w:lineRule="auto"/>
        <w:ind w:firstLine="480" w:firstLineChars="200"/>
        <w:rPr>
          <w:rFonts w:ascii="仿宋" w:hAnsi="仿宋" w:eastAsia="仿宋"/>
          <w:sz w:val="24"/>
          <w:szCs w:val="21"/>
        </w:rPr>
      </w:pPr>
      <w:r>
        <w:rPr>
          <w:rFonts w:hint="eastAsia" w:ascii="仿宋" w:hAnsi="仿宋" w:eastAsia="仿宋"/>
          <w:sz w:val="24"/>
          <w:szCs w:val="21"/>
        </w:rPr>
        <w:t>3）对投标货物或服务的非关键、非主要内容，投标人报价漏项的，评标时将要求漏项的投标人予以澄清，但该澄清不作为评标的依据；评标委员会将以其它投标人对应项的最高投标报价补充计入其评标价；</w:t>
      </w:r>
    </w:p>
    <w:p>
      <w:pPr>
        <w:widowControl/>
        <w:tabs>
          <w:tab w:val="left" w:pos="720"/>
        </w:tabs>
        <w:adjustRightInd w:val="0"/>
        <w:snapToGrid w:val="0"/>
        <w:spacing w:line="360" w:lineRule="auto"/>
        <w:ind w:firstLine="480" w:firstLineChars="200"/>
        <w:rPr>
          <w:rFonts w:ascii="仿宋" w:hAnsi="仿宋" w:eastAsia="仿宋"/>
          <w:sz w:val="24"/>
          <w:szCs w:val="21"/>
        </w:rPr>
      </w:pPr>
      <w:r>
        <w:rPr>
          <w:rFonts w:hint="eastAsia" w:ascii="仿宋" w:hAnsi="仿宋" w:eastAsia="仿宋"/>
          <w:sz w:val="24"/>
          <w:szCs w:val="21"/>
        </w:rPr>
        <w:t>4）对非关键、非主要内容的费用，如果投标人是另行单独报价的，评标时也相应另行计入其评标价；</w:t>
      </w:r>
    </w:p>
    <w:p>
      <w:pPr>
        <w:widowControl/>
        <w:tabs>
          <w:tab w:val="left" w:pos="720"/>
        </w:tabs>
        <w:adjustRightInd w:val="0"/>
        <w:snapToGrid w:val="0"/>
        <w:spacing w:line="360" w:lineRule="auto"/>
        <w:ind w:firstLine="480" w:firstLineChars="200"/>
        <w:rPr>
          <w:rFonts w:ascii="仿宋" w:hAnsi="仿宋" w:eastAsia="仿宋"/>
          <w:sz w:val="24"/>
          <w:szCs w:val="21"/>
        </w:rPr>
      </w:pPr>
      <w:r>
        <w:rPr>
          <w:rFonts w:hint="eastAsia" w:ascii="仿宋" w:hAnsi="仿宋" w:eastAsia="仿宋"/>
          <w:sz w:val="24"/>
          <w:szCs w:val="21"/>
        </w:rPr>
        <w:t>5）对数量的评审，以第二部分《用户需求书》所明示数量为准；《用户需求书》未明示的，由评标委员会以其专业知识判断，必要时参考投标人的澄清文件决定；</w:t>
      </w:r>
    </w:p>
    <w:p>
      <w:pPr>
        <w:widowControl/>
        <w:tabs>
          <w:tab w:val="left" w:pos="720"/>
        </w:tabs>
        <w:adjustRightInd w:val="0"/>
        <w:snapToGrid w:val="0"/>
        <w:spacing w:line="360" w:lineRule="auto"/>
        <w:ind w:firstLine="480" w:firstLineChars="200"/>
        <w:rPr>
          <w:rFonts w:ascii="仿宋" w:hAnsi="仿宋" w:eastAsia="仿宋"/>
          <w:sz w:val="24"/>
          <w:szCs w:val="21"/>
        </w:rPr>
      </w:pPr>
      <w:r>
        <w:rPr>
          <w:rFonts w:hint="eastAsia" w:ascii="仿宋" w:hAnsi="仿宋" w:eastAsia="仿宋"/>
          <w:sz w:val="24"/>
          <w:szCs w:val="21"/>
        </w:rPr>
        <w:t>6）本条款中多种处理原则所产生的结果不一致的，以最高的修正价作为评标价。</w:t>
      </w:r>
    </w:p>
    <w:p>
      <w:pPr>
        <w:widowControl/>
        <w:tabs>
          <w:tab w:val="left" w:pos="720"/>
        </w:tabs>
        <w:adjustRightInd w:val="0"/>
        <w:snapToGrid w:val="0"/>
        <w:spacing w:line="360" w:lineRule="auto"/>
        <w:ind w:firstLine="480" w:firstLineChars="200"/>
        <w:rPr>
          <w:rFonts w:ascii="仿宋" w:hAnsi="仿宋" w:eastAsia="仿宋"/>
          <w:sz w:val="24"/>
          <w:szCs w:val="21"/>
        </w:rPr>
      </w:pPr>
      <w:r>
        <w:rPr>
          <w:rFonts w:hint="eastAsia" w:ascii="仿宋" w:hAnsi="仿宋" w:eastAsia="仿宋"/>
          <w:sz w:val="24"/>
          <w:szCs w:val="21"/>
        </w:rPr>
        <w:t>2.</w:t>
      </w:r>
      <w:r>
        <w:rPr>
          <w:rFonts w:ascii="仿宋" w:hAnsi="仿宋" w:eastAsia="仿宋"/>
          <w:sz w:val="24"/>
          <w:szCs w:val="21"/>
        </w:rPr>
        <w:t>政府采购优惠政策</w:t>
      </w:r>
    </w:p>
    <w:p>
      <w:pPr>
        <w:widowControl/>
        <w:tabs>
          <w:tab w:val="left" w:pos="720"/>
        </w:tabs>
        <w:adjustRightInd w:val="0"/>
        <w:snapToGrid w:val="0"/>
        <w:spacing w:line="360" w:lineRule="auto"/>
        <w:ind w:firstLine="480" w:firstLineChars="200"/>
        <w:rPr>
          <w:rFonts w:ascii="仿宋" w:hAnsi="仿宋" w:eastAsia="仿宋"/>
          <w:sz w:val="24"/>
          <w:szCs w:val="21"/>
        </w:rPr>
      </w:pPr>
      <w:r>
        <w:rPr>
          <w:rFonts w:ascii="仿宋" w:hAnsi="仿宋" w:eastAsia="仿宋"/>
          <w:sz w:val="24"/>
          <w:szCs w:val="21"/>
        </w:rPr>
        <w:t>1）符合小、微企业产品的价格给予6%的扣除。</w:t>
      </w:r>
    </w:p>
    <w:p>
      <w:pPr>
        <w:widowControl/>
        <w:tabs>
          <w:tab w:val="left" w:pos="720"/>
        </w:tabs>
        <w:adjustRightInd w:val="0"/>
        <w:snapToGrid w:val="0"/>
        <w:spacing w:line="360" w:lineRule="auto"/>
        <w:ind w:firstLine="480" w:firstLineChars="200"/>
        <w:rPr>
          <w:rFonts w:ascii="仿宋" w:hAnsi="仿宋" w:eastAsia="仿宋"/>
          <w:sz w:val="24"/>
          <w:szCs w:val="21"/>
        </w:rPr>
      </w:pPr>
      <w:r>
        <w:rPr>
          <w:rFonts w:ascii="仿宋" w:hAnsi="仿宋" w:eastAsia="仿宋"/>
          <w:sz w:val="24"/>
          <w:szCs w:val="21"/>
        </w:rPr>
        <w:t>证明材料：按照《政府采购促进中小企业发展暂行办法》（财库【2011】181号）、《中小企业划分标准规定》（工信部联企业【2011】300号）的标准，投标人属于小型和微型企业的中国企业，且投标产品是中国小型和微型企业生产的，应按照暂行办法规定提交中小企业声明函。投标人应对提交的中小企业声明函的真实性负责。提交的中小企业声明函不真实的，应承担相应的法律责任。</w:t>
      </w:r>
    </w:p>
    <w:p>
      <w:pPr>
        <w:widowControl/>
        <w:tabs>
          <w:tab w:val="left" w:pos="720"/>
        </w:tabs>
        <w:adjustRightInd w:val="0"/>
        <w:snapToGrid w:val="0"/>
        <w:spacing w:line="360" w:lineRule="auto"/>
        <w:ind w:firstLine="480" w:firstLineChars="200"/>
        <w:rPr>
          <w:rFonts w:ascii="仿宋" w:hAnsi="仿宋" w:eastAsia="仿宋"/>
          <w:sz w:val="24"/>
          <w:szCs w:val="21"/>
        </w:rPr>
      </w:pPr>
      <w:r>
        <w:rPr>
          <w:rFonts w:ascii="仿宋" w:hAnsi="仿宋" w:eastAsia="仿宋"/>
          <w:sz w:val="24"/>
          <w:szCs w:val="21"/>
        </w:rPr>
        <w:t>2）符合监狱企业扶持政策的价格给予6%的扣除。</w:t>
      </w:r>
    </w:p>
    <w:p>
      <w:pPr>
        <w:widowControl/>
        <w:tabs>
          <w:tab w:val="left" w:pos="720"/>
        </w:tabs>
        <w:adjustRightInd w:val="0"/>
        <w:snapToGrid w:val="0"/>
        <w:spacing w:line="360" w:lineRule="auto"/>
        <w:ind w:firstLine="480" w:firstLineChars="200"/>
        <w:rPr>
          <w:rFonts w:ascii="仿宋" w:hAnsi="仿宋" w:eastAsia="仿宋"/>
          <w:sz w:val="24"/>
          <w:szCs w:val="21"/>
        </w:rPr>
      </w:pPr>
      <w:r>
        <w:rPr>
          <w:rFonts w:ascii="仿宋" w:hAnsi="仿宋" w:eastAsia="仿宋"/>
          <w:sz w:val="24"/>
          <w:szCs w:val="21"/>
        </w:rPr>
        <w:t>证明材料：监狱企业视同小型、微型企业。投标人为监狱企业的，应提供由省级以上监狱管理局、戒毒管理局（含新疆生产建设兵团）出具的属于监狱企业的证明文件。投标人应对提交的属于监狱企业的证明文件的真实性负责。提交的监狱企业的证明文件不真实的，应承担相应的法律责任。</w:t>
      </w:r>
    </w:p>
    <w:p>
      <w:pPr>
        <w:widowControl/>
        <w:tabs>
          <w:tab w:val="left" w:pos="720"/>
        </w:tabs>
        <w:adjustRightInd w:val="0"/>
        <w:snapToGrid w:val="0"/>
        <w:spacing w:line="360" w:lineRule="auto"/>
        <w:ind w:firstLine="480" w:firstLineChars="200"/>
        <w:rPr>
          <w:rFonts w:ascii="仿宋" w:hAnsi="仿宋" w:eastAsia="仿宋"/>
          <w:sz w:val="24"/>
          <w:szCs w:val="21"/>
        </w:rPr>
      </w:pPr>
      <w:r>
        <w:rPr>
          <w:rFonts w:ascii="仿宋" w:hAnsi="仿宋" w:eastAsia="仿宋"/>
          <w:sz w:val="24"/>
          <w:szCs w:val="21"/>
        </w:rPr>
        <w:t>3）符合残疾人福利性单位扶持政策的价格给予6%的扣除。</w:t>
      </w:r>
    </w:p>
    <w:p>
      <w:pPr>
        <w:widowControl/>
        <w:tabs>
          <w:tab w:val="left" w:pos="720"/>
        </w:tabs>
        <w:adjustRightInd w:val="0"/>
        <w:snapToGrid w:val="0"/>
        <w:spacing w:line="360" w:lineRule="auto"/>
        <w:ind w:firstLine="480" w:firstLineChars="200"/>
        <w:rPr>
          <w:rFonts w:ascii="仿宋" w:hAnsi="仿宋" w:eastAsia="仿宋"/>
          <w:sz w:val="24"/>
          <w:szCs w:val="21"/>
        </w:rPr>
      </w:pPr>
      <w:r>
        <w:rPr>
          <w:rFonts w:ascii="仿宋" w:hAnsi="仿宋" w:eastAsia="仿宋"/>
          <w:sz w:val="24"/>
          <w:szCs w:val="21"/>
        </w:rPr>
        <w:t>证明材料：残疾人福利性单位视同小型、微型企业。符合条件的残疾人福利性单位应提供《财政部民政部中国残疾人联合会关于促进残疾人就业政府采购政策的通知》（财库〔2017〕141号）规定的《残疾人福利性单位声明函》，并对声明的真实性负责。任何单位或者个人在政府采购活动中均不得要求残疾人福利性单位提供其他证明声明函内容的材料。残疾人福利性单位属于小型、微型企业的，不重复享受政策。投标人应对提交的残疾人福利性单位声明函的真实性负责。提交的残疾人福利性单位声明函不真实的，应承担相应的法律责任。</w:t>
      </w:r>
    </w:p>
    <w:p>
      <w:pPr>
        <w:widowControl/>
        <w:tabs>
          <w:tab w:val="left" w:pos="720"/>
        </w:tabs>
        <w:adjustRightInd w:val="0"/>
        <w:snapToGrid w:val="0"/>
        <w:spacing w:line="360" w:lineRule="auto"/>
        <w:ind w:firstLine="480" w:firstLineChars="200"/>
        <w:rPr>
          <w:rFonts w:ascii="仿宋" w:hAnsi="仿宋" w:eastAsia="仿宋"/>
          <w:sz w:val="24"/>
          <w:szCs w:val="21"/>
        </w:rPr>
      </w:pPr>
      <w:r>
        <w:rPr>
          <w:rFonts w:ascii="仿宋" w:hAnsi="仿宋" w:eastAsia="仿宋"/>
          <w:sz w:val="24"/>
          <w:szCs w:val="21"/>
        </w:rPr>
        <w:t>4）鼓励环保政策：在性能、技术、服务等指标同等条件下，优先采购国家公布的节能、环保产品清单中的产品（须附证明材料）。</w:t>
      </w:r>
    </w:p>
    <w:p>
      <w:pPr>
        <w:widowControl/>
        <w:tabs>
          <w:tab w:val="left" w:pos="720"/>
        </w:tabs>
        <w:adjustRightInd w:val="0"/>
        <w:snapToGrid w:val="0"/>
        <w:spacing w:line="360" w:lineRule="auto"/>
        <w:ind w:firstLine="480" w:firstLineChars="200"/>
        <w:rPr>
          <w:rFonts w:ascii="仿宋" w:hAnsi="仿宋" w:eastAsia="仿宋"/>
          <w:sz w:val="24"/>
          <w:szCs w:val="21"/>
        </w:rPr>
      </w:pPr>
      <w:r>
        <w:rPr>
          <w:rFonts w:hint="eastAsia" w:ascii="仿宋" w:hAnsi="仿宋" w:eastAsia="仿宋"/>
          <w:sz w:val="24"/>
          <w:szCs w:val="21"/>
        </w:rPr>
        <w:t>①</w:t>
      </w:r>
      <w:r>
        <w:rPr>
          <w:rFonts w:ascii="仿宋" w:hAnsi="仿宋" w:eastAsia="仿宋"/>
          <w:sz w:val="24"/>
          <w:szCs w:val="21"/>
        </w:rPr>
        <w:t>政府采购节约能源政策：政府采购产品属于“节能产品政府采购清单”产品的，在技术、服务等指标同等条件下，优先采购节能清单所列的节能产品。</w:t>
      </w:r>
    </w:p>
    <w:p>
      <w:pPr>
        <w:widowControl/>
        <w:tabs>
          <w:tab w:val="left" w:pos="720"/>
        </w:tabs>
        <w:adjustRightInd w:val="0"/>
        <w:snapToGrid w:val="0"/>
        <w:spacing w:line="360" w:lineRule="auto"/>
        <w:ind w:firstLine="480" w:firstLineChars="200"/>
        <w:rPr>
          <w:rFonts w:ascii="仿宋" w:hAnsi="仿宋" w:eastAsia="仿宋"/>
          <w:sz w:val="24"/>
          <w:szCs w:val="21"/>
        </w:rPr>
      </w:pPr>
      <w:r>
        <w:rPr>
          <w:rFonts w:hint="eastAsia" w:ascii="仿宋" w:hAnsi="仿宋" w:eastAsia="仿宋"/>
          <w:sz w:val="24"/>
          <w:szCs w:val="21"/>
        </w:rPr>
        <w:t>②</w:t>
      </w:r>
      <w:r>
        <w:rPr>
          <w:rFonts w:ascii="仿宋" w:hAnsi="仿宋" w:eastAsia="仿宋"/>
          <w:sz w:val="24"/>
          <w:szCs w:val="21"/>
        </w:rPr>
        <w:t>政府采购环境保护政策：政府采购产品属于“环境标志产品政府采购清单”产品的，在技术、服务等指标同等条件下，优先采购节能清单所列的节能产品。</w:t>
      </w:r>
    </w:p>
    <w:p>
      <w:pPr>
        <w:widowControl/>
        <w:tabs>
          <w:tab w:val="left" w:pos="720"/>
        </w:tabs>
        <w:adjustRightInd w:val="0"/>
        <w:snapToGrid w:val="0"/>
        <w:spacing w:line="360" w:lineRule="auto"/>
        <w:ind w:firstLine="480" w:firstLineChars="200"/>
        <w:rPr>
          <w:rFonts w:ascii="仿宋" w:hAnsi="仿宋" w:eastAsia="仿宋"/>
          <w:sz w:val="24"/>
          <w:szCs w:val="21"/>
        </w:rPr>
      </w:pPr>
      <w:r>
        <w:rPr>
          <w:rFonts w:ascii="仿宋" w:hAnsi="仿宋" w:eastAsia="仿宋"/>
          <w:sz w:val="24"/>
          <w:szCs w:val="21"/>
        </w:rPr>
        <w:t>5）采用财政部门核准的进口产品。优先采购向我国企业转让技术、提供培训服务及其他补偿贸易措施、与我国企业签订消化吸收再创新方案（须附证明材料）。</w:t>
      </w:r>
    </w:p>
    <w:p>
      <w:pPr>
        <w:widowControl/>
        <w:tabs>
          <w:tab w:val="left" w:pos="720"/>
        </w:tabs>
        <w:adjustRightInd w:val="0"/>
        <w:snapToGrid w:val="0"/>
        <w:spacing w:line="360" w:lineRule="auto"/>
        <w:ind w:firstLine="480" w:firstLineChars="200"/>
        <w:rPr>
          <w:rFonts w:ascii="仿宋" w:hAnsi="仿宋" w:eastAsia="仿宋"/>
          <w:sz w:val="24"/>
          <w:szCs w:val="21"/>
        </w:rPr>
      </w:pPr>
      <w:r>
        <w:rPr>
          <w:rFonts w:hint="eastAsia" w:ascii="仿宋" w:hAnsi="仿宋" w:eastAsia="仿宋"/>
          <w:sz w:val="24"/>
          <w:szCs w:val="21"/>
        </w:rPr>
        <w:t>3.价格分统一采用低价优先法计算，即满足招标文件要求（通过资格性审查和符合性审查）且价格最低的评标价(指修正及价格扣除后报价，下同)为评标基准价，其价格分为满分。其他投标人的价格分统一按照下列公式计算：</w:t>
      </w:r>
    </w:p>
    <w:p>
      <w:pPr>
        <w:widowControl/>
        <w:tabs>
          <w:tab w:val="left" w:pos="720"/>
        </w:tabs>
        <w:adjustRightInd w:val="0"/>
        <w:snapToGrid w:val="0"/>
        <w:spacing w:line="360" w:lineRule="auto"/>
        <w:ind w:firstLine="480" w:firstLineChars="200"/>
        <w:rPr>
          <w:rFonts w:ascii="仿宋" w:hAnsi="仿宋" w:eastAsia="仿宋"/>
          <w:sz w:val="24"/>
          <w:szCs w:val="21"/>
        </w:rPr>
      </w:pPr>
      <w:r>
        <w:rPr>
          <w:rFonts w:hint="eastAsia" w:ascii="仿宋" w:hAnsi="仿宋" w:eastAsia="仿宋"/>
          <w:sz w:val="24"/>
          <w:szCs w:val="21"/>
        </w:rPr>
        <w:t>价格评分=（评标基准价／评标价）×价格评分权重</w:t>
      </w:r>
    </w:p>
    <w:p>
      <w:pPr>
        <w:widowControl/>
        <w:tabs>
          <w:tab w:val="left" w:pos="720"/>
        </w:tabs>
        <w:adjustRightInd w:val="0"/>
        <w:snapToGrid w:val="0"/>
        <w:spacing w:line="360" w:lineRule="auto"/>
        <w:ind w:firstLine="472" w:firstLineChars="196"/>
        <w:rPr>
          <w:rFonts w:ascii="仿宋" w:hAnsi="仿宋" w:eastAsia="仿宋"/>
          <w:b/>
          <w:sz w:val="24"/>
          <w:szCs w:val="21"/>
        </w:rPr>
      </w:pPr>
      <w:r>
        <w:rPr>
          <w:rFonts w:hint="eastAsia" w:ascii="仿宋" w:hAnsi="仿宋" w:eastAsia="仿宋"/>
          <w:b/>
          <w:sz w:val="24"/>
          <w:szCs w:val="21"/>
        </w:rPr>
        <w:t>(注：对小型和微型企业、监狱企业以及残疾人福利性单位产品的价格给予6%的扣除，用扣除后的价格参与评审)</w:t>
      </w:r>
    </w:p>
    <w:p>
      <w:pPr>
        <w:widowControl/>
        <w:adjustRightInd w:val="0"/>
        <w:snapToGrid w:val="0"/>
        <w:spacing w:line="360" w:lineRule="auto"/>
        <w:ind w:left="420"/>
        <w:jc w:val="left"/>
        <w:rPr>
          <w:rFonts w:ascii="仿宋" w:hAnsi="仿宋" w:eastAsia="仿宋"/>
          <w:b/>
          <w:sz w:val="24"/>
          <w:szCs w:val="21"/>
        </w:rPr>
      </w:pPr>
      <w:r>
        <w:rPr>
          <w:rFonts w:hint="eastAsia" w:ascii="仿宋" w:hAnsi="仿宋" w:eastAsia="仿宋"/>
          <w:b/>
          <w:sz w:val="24"/>
          <w:szCs w:val="21"/>
        </w:rPr>
        <w:t>（五）综合评分的计算</w:t>
      </w:r>
    </w:p>
    <w:p>
      <w:pPr>
        <w:widowControl/>
        <w:tabs>
          <w:tab w:val="left" w:pos="720"/>
        </w:tabs>
        <w:adjustRightInd w:val="0"/>
        <w:snapToGrid w:val="0"/>
        <w:spacing w:line="360" w:lineRule="auto"/>
        <w:ind w:firstLine="480" w:firstLineChars="200"/>
        <w:rPr>
          <w:rFonts w:ascii="仿宋" w:hAnsi="仿宋" w:eastAsia="仿宋"/>
          <w:sz w:val="24"/>
          <w:szCs w:val="21"/>
        </w:rPr>
      </w:pPr>
      <w:r>
        <w:rPr>
          <w:rFonts w:hint="eastAsia" w:ascii="仿宋" w:hAnsi="仿宋" w:eastAsia="仿宋"/>
          <w:sz w:val="24"/>
          <w:szCs w:val="21"/>
        </w:rPr>
        <w:t>1.综合评分=商务得分+技术得分+价格得分。</w:t>
      </w:r>
    </w:p>
    <w:p>
      <w:pPr>
        <w:widowControl/>
        <w:tabs>
          <w:tab w:val="left" w:pos="720"/>
        </w:tabs>
        <w:adjustRightInd w:val="0"/>
        <w:snapToGrid w:val="0"/>
        <w:spacing w:line="360" w:lineRule="auto"/>
        <w:ind w:firstLine="480" w:firstLineChars="200"/>
        <w:rPr>
          <w:rFonts w:ascii="仿宋" w:hAnsi="仿宋" w:eastAsia="仿宋"/>
          <w:sz w:val="24"/>
          <w:szCs w:val="21"/>
        </w:rPr>
      </w:pPr>
      <w:r>
        <w:rPr>
          <w:rFonts w:hint="eastAsia" w:ascii="仿宋" w:hAnsi="仿宋" w:eastAsia="仿宋"/>
          <w:sz w:val="24"/>
          <w:szCs w:val="21"/>
        </w:rPr>
        <w:t>2.各项得分按四舍五入原则精确到小数点后两位。将综合评分由高到低顺序排列。综合</w:t>
      </w:r>
    </w:p>
    <w:p>
      <w:pPr>
        <w:widowControl/>
        <w:tabs>
          <w:tab w:val="left" w:pos="720"/>
        </w:tabs>
        <w:adjustRightInd w:val="0"/>
        <w:snapToGrid w:val="0"/>
        <w:spacing w:line="360" w:lineRule="auto"/>
        <w:rPr>
          <w:rFonts w:ascii="仿宋" w:hAnsi="仿宋" w:eastAsia="仿宋"/>
          <w:sz w:val="24"/>
          <w:szCs w:val="21"/>
        </w:rPr>
      </w:pPr>
      <w:r>
        <w:rPr>
          <w:rFonts w:hint="eastAsia" w:ascii="仿宋" w:hAnsi="仿宋" w:eastAsia="仿宋"/>
          <w:sz w:val="24"/>
          <w:szCs w:val="21"/>
        </w:rPr>
        <w:t>评分相同的，按评标价由低到高顺序排列；综合评分相同，且评标价相同的，按技术评分由高到低顺序排列。综合评分相同，且评标价和技术评分均相同的，名次由评委会抽签决定。评委会按上述排列向采购人推荐第一名为第一中标候选人，第二名为第二中标候选人，第三名为第三中标候选人。</w:t>
      </w:r>
    </w:p>
    <w:p>
      <w:pPr>
        <w:numPr>
          <w:ilvl w:val="0"/>
          <w:numId w:val="15"/>
        </w:numPr>
        <w:adjustRightInd w:val="0"/>
        <w:snapToGrid w:val="0"/>
        <w:spacing w:line="360" w:lineRule="auto"/>
        <w:ind w:left="567" w:hanging="27"/>
        <w:jc w:val="left"/>
        <w:outlineLvl w:val="1"/>
        <w:rPr>
          <w:rFonts w:ascii="仿宋" w:hAnsi="仿宋" w:eastAsia="仿宋"/>
          <w:b/>
          <w:sz w:val="24"/>
          <w:szCs w:val="24"/>
        </w:rPr>
      </w:pPr>
      <w:bookmarkStart w:id="138" w:name="_Toc101843130"/>
      <w:bookmarkStart w:id="139" w:name="_Toc101775130"/>
      <w:bookmarkStart w:id="140" w:name="_Toc101771377"/>
      <w:bookmarkStart w:id="141" w:name="_Toc101951268"/>
      <w:bookmarkStart w:id="142" w:name="_Toc264203537"/>
      <w:r>
        <w:rPr>
          <w:rFonts w:hint="eastAsia" w:ascii="仿宋" w:hAnsi="仿宋" w:eastAsia="仿宋"/>
          <w:b/>
          <w:sz w:val="24"/>
          <w:szCs w:val="24"/>
        </w:rPr>
        <w:t>项目废标处理</w:t>
      </w:r>
      <w:bookmarkEnd w:id="138"/>
      <w:bookmarkEnd w:id="139"/>
      <w:bookmarkEnd w:id="140"/>
      <w:bookmarkEnd w:id="141"/>
      <w:bookmarkEnd w:id="142"/>
    </w:p>
    <w:p>
      <w:pPr>
        <w:widowControl/>
        <w:tabs>
          <w:tab w:val="left" w:pos="720"/>
        </w:tabs>
        <w:adjustRightInd w:val="0"/>
        <w:snapToGrid w:val="0"/>
        <w:spacing w:line="360" w:lineRule="auto"/>
        <w:ind w:firstLine="480" w:firstLineChars="200"/>
        <w:rPr>
          <w:rFonts w:ascii="仿宋" w:hAnsi="仿宋" w:eastAsia="仿宋"/>
          <w:sz w:val="24"/>
          <w:szCs w:val="21"/>
        </w:rPr>
      </w:pPr>
      <w:r>
        <w:rPr>
          <w:rFonts w:hint="eastAsia" w:ascii="仿宋" w:hAnsi="仿宋" w:eastAsia="仿宋"/>
          <w:sz w:val="24"/>
          <w:szCs w:val="21"/>
        </w:rPr>
        <w:t>根据《政府采购法》第三十六条规定，下列情况出现将作废标处理：</w:t>
      </w:r>
    </w:p>
    <w:p>
      <w:pPr>
        <w:widowControl/>
        <w:tabs>
          <w:tab w:val="left" w:pos="720"/>
        </w:tabs>
        <w:adjustRightInd w:val="0"/>
        <w:snapToGrid w:val="0"/>
        <w:spacing w:line="360" w:lineRule="auto"/>
        <w:ind w:firstLine="480" w:firstLineChars="200"/>
        <w:rPr>
          <w:rFonts w:ascii="仿宋" w:hAnsi="仿宋" w:eastAsia="仿宋"/>
          <w:sz w:val="24"/>
          <w:szCs w:val="21"/>
        </w:rPr>
      </w:pPr>
      <w:bookmarkStart w:id="143" w:name="_Toc334797754"/>
      <w:bookmarkStart w:id="144" w:name="_Toc399766655"/>
      <w:r>
        <w:rPr>
          <w:rFonts w:hint="eastAsia" w:ascii="仿宋" w:hAnsi="仿宋" w:eastAsia="仿宋"/>
          <w:sz w:val="24"/>
          <w:szCs w:val="21"/>
        </w:rPr>
        <w:t>（一）符合专业资格条件的投标人或者对招标文件作实质响应的有效投标人不足三家</w:t>
      </w:r>
    </w:p>
    <w:p>
      <w:pPr>
        <w:widowControl/>
        <w:tabs>
          <w:tab w:val="left" w:pos="720"/>
        </w:tabs>
        <w:adjustRightInd w:val="0"/>
        <w:snapToGrid w:val="0"/>
        <w:spacing w:line="360" w:lineRule="auto"/>
        <w:rPr>
          <w:rFonts w:ascii="仿宋" w:hAnsi="仿宋" w:eastAsia="仿宋"/>
          <w:sz w:val="24"/>
          <w:szCs w:val="21"/>
        </w:rPr>
      </w:pPr>
      <w:r>
        <w:rPr>
          <w:rFonts w:hint="eastAsia" w:ascii="仿宋" w:hAnsi="仿宋" w:eastAsia="仿宋"/>
          <w:sz w:val="24"/>
          <w:szCs w:val="21"/>
        </w:rPr>
        <w:t>的；</w:t>
      </w:r>
      <w:bookmarkEnd w:id="143"/>
      <w:bookmarkEnd w:id="144"/>
    </w:p>
    <w:p>
      <w:pPr>
        <w:widowControl/>
        <w:tabs>
          <w:tab w:val="left" w:pos="720"/>
        </w:tabs>
        <w:adjustRightInd w:val="0"/>
        <w:snapToGrid w:val="0"/>
        <w:spacing w:line="360" w:lineRule="auto"/>
        <w:ind w:firstLine="480" w:firstLineChars="200"/>
        <w:rPr>
          <w:rFonts w:ascii="仿宋" w:hAnsi="仿宋" w:eastAsia="仿宋"/>
          <w:sz w:val="24"/>
          <w:szCs w:val="21"/>
        </w:rPr>
      </w:pPr>
      <w:bookmarkStart w:id="145" w:name="_Toc334797755"/>
      <w:bookmarkStart w:id="146" w:name="_Toc399766656"/>
      <w:r>
        <w:rPr>
          <w:rFonts w:hint="eastAsia" w:ascii="仿宋" w:hAnsi="仿宋" w:eastAsia="仿宋"/>
          <w:sz w:val="24"/>
          <w:szCs w:val="21"/>
        </w:rPr>
        <w:t>（二）出现影响采购公正的违法、违规行为的；</w:t>
      </w:r>
      <w:bookmarkEnd w:id="145"/>
      <w:bookmarkEnd w:id="146"/>
    </w:p>
    <w:p>
      <w:pPr>
        <w:widowControl/>
        <w:tabs>
          <w:tab w:val="left" w:pos="720"/>
        </w:tabs>
        <w:adjustRightInd w:val="0"/>
        <w:snapToGrid w:val="0"/>
        <w:spacing w:line="360" w:lineRule="auto"/>
        <w:ind w:firstLine="480" w:firstLineChars="200"/>
        <w:rPr>
          <w:rFonts w:ascii="仿宋" w:hAnsi="仿宋" w:eastAsia="仿宋"/>
          <w:sz w:val="24"/>
          <w:szCs w:val="21"/>
        </w:rPr>
      </w:pPr>
      <w:bookmarkStart w:id="147" w:name="_Toc399766657"/>
      <w:bookmarkStart w:id="148" w:name="_Toc334797756"/>
      <w:r>
        <w:rPr>
          <w:rFonts w:hint="eastAsia" w:ascii="仿宋" w:hAnsi="仿宋" w:eastAsia="仿宋"/>
          <w:sz w:val="24"/>
          <w:szCs w:val="21"/>
        </w:rPr>
        <w:t>（三）投标人的报价均超过了采购预算，采购人不能支付的；</w:t>
      </w:r>
      <w:bookmarkEnd w:id="147"/>
      <w:bookmarkEnd w:id="148"/>
    </w:p>
    <w:p>
      <w:pPr>
        <w:widowControl/>
        <w:tabs>
          <w:tab w:val="left" w:pos="720"/>
        </w:tabs>
        <w:adjustRightInd w:val="0"/>
        <w:snapToGrid w:val="0"/>
        <w:spacing w:line="360" w:lineRule="auto"/>
        <w:ind w:firstLine="480" w:firstLineChars="200"/>
        <w:rPr>
          <w:rFonts w:ascii="仿宋" w:hAnsi="仿宋" w:eastAsia="仿宋"/>
          <w:sz w:val="24"/>
          <w:szCs w:val="21"/>
        </w:rPr>
      </w:pPr>
      <w:bookmarkStart w:id="149" w:name="_Toc399766658"/>
      <w:bookmarkStart w:id="150" w:name="_Toc334797757"/>
      <w:r>
        <w:rPr>
          <w:rFonts w:hint="eastAsia" w:ascii="仿宋" w:hAnsi="仿宋" w:eastAsia="仿宋"/>
          <w:sz w:val="24"/>
          <w:szCs w:val="21"/>
        </w:rPr>
        <w:t>（四）因重大变故，采购任务取消的。</w:t>
      </w:r>
      <w:bookmarkEnd w:id="149"/>
      <w:bookmarkEnd w:id="150"/>
    </w:p>
    <w:bookmarkEnd w:id="106"/>
    <w:bookmarkEnd w:id="107"/>
    <w:bookmarkEnd w:id="108"/>
    <w:p>
      <w:pPr>
        <w:numPr>
          <w:ilvl w:val="0"/>
          <w:numId w:val="15"/>
        </w:numPr>
        <w:adjustRightInd w:val="0"/>
        <w:snapToGrid w:val="0"/>
        <w:spacing w:line="360" w:lineRule="auto"/>
        <w:ind w:left="567" w:hanging="27"/>
        <w:jc w:val="left"/>
        <w:outlineLvl w:val="1"/>
        <w:rPr>
          <w:rFonts w:ascii="仿宋" w:hAnsi="仿宋" w:eastAsia="仿宋"/>
          <w:b/>
          <w:sz w:val="24"/>
          <w:szCs w:val="24"/>
        </w:rPr>
      </w:pPr>
      <w:bookmarkStart w:id="151" w:name="_Toc98579607"/>
      <w:bookmarkStart w:id="152" w:name="_Toc98579008"/>
      <w:bookmarkStart w:id="153" w:name="_Toc101775131"/>
      <w:bookmarkStart w:id="154" w:name="_Toc42394670"/>
      <w:bookmarkStart w:id="155" w:name="_Toc42313169"/>
      <w:bookmarkStart w:id="156" w:name="_Toc101771378"/>
      <w:bookmarkStart w:id="157" w:name="_Toc264203538"/>
      <w:bookmarkStart w:id="158" w:name="_Toc41723933"/>
      <w:bookmarkStart w:id="159" w:name="_Toc98580290"/>
      <w:bookmarkStart w:id="160" w:name="_Toc42394514"/>
      <w:bookmarkStart w:id="161" w:name="_Toc101843131"/>
      <w:bookmarkStart w:id="162" w:name="_Toc101951269"/>
      <w:bookmarkStart w:id="163" w:name="_Toc41884703"/>
      <w:bookmarkStart w:id="164" w:name="_Toc98579066"/>
      <w:bookmarkStart w:id="165" w:name="_Toc50276154"/>
      <w:r>
        <w:rPr>
          <w:rFonts w:hint="eastAsia" w:ascii="仿宋" w:hAnsi="仿宋" w:eastAsia="仿宋"/>
          <w:b/>
          <w:sz w:val="24"/>
          <w:szCs w:val="24"/>
        </w:rPr>
        <w:t>定标</w:t>
      </w:r>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p>
    <w:p>
      <w:pPr>
        <w:adjustRightInd w:val="0"/>
        <w:snapToGrid w:val="0"/>
        <w:spacing w:line="360" w:lineRule="auto"/>
        <w:ind w:firstLine="480" w:firstLineChars="200"/>
        <w:jc w:val="left"/>
        <w:rPr>
          <w:rFonts w:ascii="仿宋" w:hAnsi="仿宋" w:eastAsia="仿宋"/>
          <w:sz w:val="24"/>
          <w:szCs w:val="21"/>
        </w:rPr>
      </w:pPr>
      <w:r>
        <w:rPr>
          <w:rFonts w:hint="eastAsia" w:ascii="仿宋" w:hAnsi="仿宋" w:eastAsia="仿宋"/>
          <w:sz w:val="24"/>
          <w:szCs w:val="21"/>
        </w:rPr>
        <w:t>（一）评审结果确定后，采购代理机构应通知评委会推荐的中标候选人在2个工作日内，按招标文件中所列清单中的相关证件、证明文件、合同的原件送采购人核对与投标人响应文件中的复印件是否一致。采购人在接到原件之日起5个工作日内，核对没有不一致的，须确认中标人；核对发现有不一致或投标人无正当理由不按时提供原件的，书面向采购代理机构提出，并报同级财政部门核实后按投标无效处理</w:t>
      </w:r>
      <w:r>
        <w:rPr>
          <w:rFonts w:hint="eastAsia" w:ascii="仿宋" w:hAnsi="仿宋" w:eastAsia="仿宋"/>
          <w:kern w:val="0"/>
          <w:sz w:val="24"/>
          <w:szCs w:val="21"/>
        </w:rPr>
        <w:t>。</w:t>
      </w:r>
    </w:p>
    <w:p>
      <w:pPr>
        <w:tabs>
          <w:tab w:val="left" w:pos="0"/>
          <w:tab w:val="left" w:pos="1260"/>
          <w:tab w:val="left" w:pos="1980"/>
        </w:tabs>
        <w:autoSpaceDE w:val="0"/>
        <w:autoSpaceDN w:val="0"/>
        <w:adjustRightInd w:val="0"/>
        <w:snapToGrid w:val="0"/>
        <w:spacing w:line="360" w:lineRule="auto"/>
        <w:ind w:firstLine="480" w:firstLineChars="200"/>
        <w:outlineLvl w:val="2"/>
        <w:rPr>
          <w:rFonts w:ascii="仿宋" w:hAnsi="仿宋" w:eastAsia="仿宋"/>
          <w:bCs/>
          <w:sz w:val="24"/>
          <w:szCs w:val="21"/>
        </w:rPr>
      </w:pPr>
      <w:bookmarkStart w:id="166" w:name="_Toc399766659"/>
      <w:bookmarkStart w:id="167" w:name="_Toc334797758"/>
      <w:r>
        <w:rPr>
          <w:rFonts w:hint="eastAsia" w:ascii="仿宋" w:hAnsi="仿宋" w:eastAsia="仿宋"/>
          <w:bCs/>
          <w:sz w:val="24"/>
          <w:szCs w:val="21"/>
        </w:rPr>
        <w:t>（二）凡发现中标人有下列行为之一的，其中标无效，并移交政府采购监督管理部门依法处理。</w:t>
      </w:r>
      <w:bookmarkEnd w:id="166"/>
      <w:bookmarkEnd w:id="167"/>
    </w:p>
    <w:p>
      <w:pPr>
        <w:widowControl/>
        <w:tabs>
          <w:tab w:val="left" w:pos="720"/>
        </w:tabs>
        <w:adjustRightInd w:val="0"/>
        <w:snapToGrid w:val="0"/>
        <w:spacing w:line="360" w:lineRule="auto"/>
        <w:ind w:firstLine="480" w:firstLineChars="200"/>
        <w:rPr>
          <w:rFonts w:ascii="仿宋" w:hAnsi="仿宋" w:eastAsia="仿宋"/>
          <w:sz w:val="24"/>
          <w:szCs w:val="21"/>
        </w:rPr>
      </w:pPr>
      <w:r>
        <w:rPr>
          <w:rFonts w:hint="eastAsia" w:ascii="仿宋" w:hAnsi="仿宋" w:eastAsia="仿宋"/>
          <w:sz w:val="24"/>
          <w:szCs w:val="21"/>
        </w:rPr>
        <w:t>1.提供虚假材料谋取中标的；</w:t>
      </w:r>
    </w:p>
    <w:p>
      <w:pPr>
        <w:widowControl/>
        <w:tabs>
          <w:tab w:val="left" w:pos="720"/>
        </w:tabs>
        <w:adjustRightInd w:val="0"/>
        <w:snapToGrid w:val="0"/>
        <w:spacing w:line="360" w:lineRule="auto"/>
        <w:ind w:firstLine="480" w:firstLineChars="200"/>
        <w:rPr>
          <w:rFonts w:ascii="仿宋" w:hAnsi="仿宋" w:eastAsia="仿宋"/>
          <w:sz w:val="24"/>
          <w:szCs w:val="21"/>
        </w:rPr>
      </w:pPr>
      <w:r>
        <w:rPr>
          <w:rFonts w:hint="eastAsia" w:ascii="仿宋" w:hAnsi="仿宋" w:eastAsia="仿宋"/>
          <w:sz w:val="24"/>
          <w:szCs w:val="21"/>
        </w:rPr>
        <w:t>2.采取不正当手段诋毁、排挤其他投标人的；</w:t>
      </w:r>
    </w:p>
    <w:p>
      <w:pPr>
        <w:widowControl/>
        <w:tabs>
          <w:tab w:val="left" w:pos="720"/>
        </w:tabs>
        <w:adjustRightInd w:val="0"/>
        <w:snapToGrid w:val="0"/>
        <w:spacing w:line="360" w:lineRule="auto"/>
        <w:ind w:firstLine="480" w:firstLineChars="200"/>
        <w:rPr>
          <w:rFonts w:ascii="仿宋" w:hAnsi="仿宋" w:eastAsia="仿宋"/>
          <w:sz w:val="24"/>
          <w:szCs w:val="21"/>
        </w:rPr>
      </w:pPr>
      <w:r>
        <w:rPr>
          <w:rFonts w:hint="eastAsia" w:ascii="仿宋" w:hAnsi="仿宋" w:eastAsia="仿宋"/>
          <w:sz w:val="24"/>
          <w:szCs w:val="21"/>
        </w:rPr>
        <w:t>3.与采购人、其他投标人或者采购代理机构工作人员恶意串通的；</w:t>
      </w:r>
    </w:p>
    <w:p>
      <w:pPr>
        <w:widowControl/>
        <w:tabs>
          <w:tab w:val="left" w:pos="720"/>
        </w:tabs>
        <w:adjustRightInd w:val="0"/>
        <w:snapToGrid w:val="0"/>
        <w:spacing w:line="360" w:lineRule="auto"/>
        <w:ind w:firstLine="480" w:firstLineChars="200"/>
        <w:rPr>
          <w:rFonts w:ascii="仿宋" w:hAnsi="仿宋" w:eastAsia="仿宋"/>
          <w:sz w:val="24"/>
          <w:szCs w:val="21"/>
        </w:rPr>
      </w:pPr>
      <w:r>
        <w:rPr>
          <w:rFonts w:hint="eastAsia" w:ascii="仿宋" w:hAnsi="仿宋" w:eastAsia="仿宋"/>
          <w:sz w:val="24"/>
          <w:szCs w:val="21"/>
        </w:rPr>
        <w:t>4.向采购人、采购代理机构工作人员行贿或者提供其他不正当利益的；</w:t>
      </w:r>
    </w:p>
    <w:p>
      <w:pPr>
        <w:widowControl/>
        <w:tabs>
          <w:tab w:val="left" w:pos="720"/>
        </w:tabs>
        <w:adjustRightInd w:val="0"/>
        <w:snapToGrid w:val="0"/>
        <w:spacing w:line="360" w:lineRule="auto"/>
        <w:ind w:firstLine="480" w:firstLineChars="200"/>
        <w:rPr>
          <w:rFonts w:ascii="仿宋" w:hAnsi="仿宋" w:eastAsia="仿宋"/>
          <w:sz w:val="24"/>
          <w:szCs w:val="21"/>
        </w:rPr>
      </w:pPr>
      <w:r>
        <w:rPr>
          <w:rFonts w:hint="eastAsia" w:ascii="仿宋" w:hAnsi="仿宋" w:eastAsia="仿宋"/>
          <w:sz w:val="24"/>
          <w:szCs w:val="21"/>
        </w:rPr>
        <w:t>5.在招标采购过程中与采购人进行协商谈判的；</w:t>
      </w:r>
    </w:p>
    <w:p>
      <w:pPr>
        <w:widowControl/>
        <w:tabs>
          <w:tab w:val="left" w:pos="720"/>
        </w:tabs>
        <w:adjustRightInd w:val="0"/>
        <w:snapToGrid w:val="0"/>
        <w:spacing w:line="360" w:lineRule="auto"/>
        <w:ind w:firstLine="480" w:firstLineChars="200"/>
        <w:rPr>
          <w:rFonts w:ascii="仿宋" w:hAnsi="仿宋" w:eastAsia="仿宋"/>
          <w:sz w:val="24"/>
          <w:szCs w:val="21"/>
        </w:rPr>
      </w:pPr>
      <w:r>
        <w:rPr>
          <w:rFonts w:hint="eastAsia" w:ascii="仿宋" w:hAnsi="仿宋" w:eastAsia="仿宋"/>
          <w:sz w:val="24"/>
          <w:szCs w:val="21"/>
        </w:rPr>
        <w:t>6.拒绝有关部门监督检查或者提供虚假情况的；</w:t>
      </w:r>
    </w:p>
    <w:p>
      <w:pPr>
        <w:widowControl/>
        <w:tabs>
          <w:tab w:val="left" w:pos="720"/>
        </w:tabs>
        <w:adjustRightInd w:val="0"/>
        <w:snapToGrid w:val="0"/>
        <w:spacing w:line="360" w:lineRule="auto"/>
        <w:ind w:firstLine="480" w:firstLineChars="200"/>
        <w:rPr>
          <w:rFonts w:ascii="仿宋" w:hAnsi="仿宋" w:eastAsia="仿宋"/>
          <w:sz w:val="24"/>
          <w:szCs w:val="21"/>
        </w:rPr>
      </w:pPr>
      <w:r>
        <w:rPr>
          <w:rFonts w:hint="eastAsia" w:ascii="仿宋" w:hAnsi="仿宋" w:eastAsia="仿宋"/>
          <w:sz w:val="24"/>
          <w:szCs w:val="21"/>
        </w:rPr>
        <w:t>7.有法律、法规规定的其他损害采购人利益和社会公共利益情形的。</w:t>
      </w:r>
    </w:p>
    <w:p>
      <w:pPr>
        <w:tabs>
          <w:tab w:val="left" w:pos="0"/>
          <w:tab w:val="left" w:pos="1260"/>
          <w:tab w:val="left" w:pos="1980"/>
        </w:tabs>
        <w:autoSpaceDE w:val="0"/>
        <w:autoSpaceDN w:val="0"/>
        <w:adjustRightInd w:val="0"/>
        <w:snapToGrid w:val="0"/>
        <w:spacing w:line="360" w:lineRule="auto"/>
        <w:ind w:firstLine="480" w:firstLineChars="200"/>
        <w:outlineLvl w:val="2"/>
        <w:rPr>
          <w:rFonts w:ascii="仿宋" w:hAnsi="仿宋" w:eastAsia="仿宋"/>
          <w:bCs/>
          <w:sz w:val="24"/>
          <w:szCs w:val="21"/>
        </w:rPr>
      </w:pPr>
      <w:bookmarkStart w:id="168" w:name="_Toc399766660"/>
      <w:bookmarkStart w:id="169" w:name="_Toc334797759"/>
      <w:r>
        <w:rPr>
          <w:rFonts w:hint="eastAsia" w:ascii="仿宋" w:hAnsi="仿宋" w:eastAsia="仿宋"/>
          <w:bCs/>
          <w:sz w:val="24"/>
          <w:szCs w:val="21"/>
        </w:rPr>
        <w:t>（三）采购代理机构在评标结束后2个工作日内将评标报告及《确认采购结果通知书》送采购人。</w:t>
      </w:r>
      <w:bookmarkEnd w:id="168"/>
      <w:bookmarkEnd w:id="169"/>
    </w:p>
    <w:p>
      <w:pPr>
        <w:tabs>
          <w:tab w:val="left" w:pos="0"/>
          <w:tab w:val="left" w:pos="1260"/>
          <w:tab w:val="left" w:pos="1980"/>
        </w:tabs>
        <w:autoSpaceDE w:val="0"/>
        <w:autoSpaceDN w:val="0"/>
        <w:adjustRightInd w:val="0"/>
        <w:snapToGrid w:val="0"/>
        <w:spacing w:line="360" w:lineRule="auto"/>
        <w:ind w:firstLine="480" w:firstLineChars="200"/>
        <w:outlineLvl w:val="2"/>
        <w:rPr>
          <w:rFonts w:ascii="仿宋" w:hAnsi="仿宋" w:eastAsia="仿宋"/>
          <w:bCs/>
          <w:sz w:val="24"/>
          <w:szCs w:val="21"/>
        </w:rPr>
      </w:pPr>
      <w:bookmarkStart w:id="170" w:name="_Toc334797760"/>
      <w:bookmarkStart w:id="171" w:name="_Toc399766661"/>
      <w:r>
        <w:rPr>
          <w:rFonts w:hint="eastAsia" w:ascii="仿宋" w:hAnsi="仿宋" w:eastAsia="仿宋"/>
          <w:bCs/>
          <w:sz w:val="24"/>
          <w:szCs w:val="21"/>
        </w:rPr>
        <w:t>（四）采购代理机构将中标结果在指定媒体上公示，并同时将中标结果以网上公告的方式通知所有未中标的投标人。</w:t>
      </w:r>
      <w:bookmarkEnd w:id="170"/>
      <w:bookmarkEnd w:id="171"/>
    </w:p>
    <w:p>
      <w:pPr>
        <w:tabs>
          <w:tab w:val="left" w:pos="0"/>
          <w:tab w:val="left" w:pos="1260"/>
          <w:tab w:val="left" w:pos="1980"/>
        </w:tabs>
        <w:autoSpaceDE w:val="0"/>
        <w:autoSpaceDN w:val="0"/>
        <w:adjustRightInd w:val="0"/>
        <w:snapToGrid w:val="0"/>
        <w:spacing w:line="360" w:lineRule="auto"/>
        <w:ind w:firstLine="480" w:firstLineChars="200"/>
        <w:outlineLvl w:val="2"/>
        <w:rPr>
          <w:rFonts w:ascii="仿宋" w:hAnsi="仿宋" w:eastAsia="仿宋"/>
          <w:bCs/>
          <w:sz w:val="24"/>
          <w:szCs w:val="21"/>
        </w:rPr>
      </w:pPr>
      <w:bookmarkStart w:id="172" w:name="_Toc334797761"/>
      <w:bookmarkStart w:id="173" w:name="_Toc399766662"/>
      <w:r>
        <w:rPr>
          <w:rFonts w:hint="eastAsia" w:ascii="仿宋" w:hAnsi="仿宋" w:eastAsia="仿宋"/>
          <w:bCs/>
          <w:sz w:val="24"/>
          <w:szCs w:val="21"/>
        </w:rPr>
        <w:t>（五）采购代理机构以书面形式向中标人发出《招标代理服务费缴费通知书》。</w:t>
      </w:r>
      <w:bookmarkEnd w:id="172"/>
      <w:bookmarkEnd w:id="173"/>
    </w:p>
    <w:p>
      <w:pPr>
        <w:tabs>
          <w:tab w:val="left" w:pos="0"/>
          <w:tab w:val="left" w:pos="1260"/>
          <w:tab w:val="left" w:pos="1980"/>
        </w:tabs>
        <w:autoSpaceDE w:val="0"/>
        <w:autoSpaceDN w:val="0"/>
        <w:adjustRightInd w:val="0"/>
        <w:snapToGrid w:val="0"/>
        <w:spacing w:line="360" w:lineRule="auto"/>
        <w:ind w:firstLine="480" w:firstLineChars="200"/>
        <w:outlineLvl w:val="2"/>
        <w:rPr>
          <w:rFonts w:ascii="仿宋" w:hAnsi="仿宋" w:eastAsia="仿宋"/>
          <w:bCs/>
          <w:sz w:val="24"/>
          <w:szCs w:val="21"/>
        </w:rPr>
      </w:pPr>
      <w:bookmarkStart w:id="174" w:name="_Toc399766663"/>
      <w:bookmarkStart w:id="175" w:name="_Toc334797762"/>
      <w:r>
        <w:rPr>
          <w:rFonts w:hint="eastAsia" w:ascii="仿宋" w:hAnsi="仿宋" w:eastAsia="仿宋"/>
          <w:bCs/>
          <w:sz w:val="24"/>
          <w:szCs w:val="21"/>
        </w:rPr>
        <w:t>（六）中标人凭采购代理机构开具的《招标代理服务费缴费通知书》到银行办理缴费手续，凭银行回单原件到采购代理机构开发票，领取《中标通知书》。《中标通知书》将作为授予合同资格的唯一合法依据。</w:t>
      </w:r>
      <w:bookmarkEnd w:id="174"/>
      <w:bookmarkEnd w:id="175"/>
    </w:p>
    <w:p>
      <w:pPr>
        <w:tabs>
          <w:tab w:val="left" w:pos="0"/>
          <w:tab w:val="left" w:pos="1260"/>
          <w:tab w:val="left" w:pos="1980"/>
        </w:tabs>
        <w:autoSpaceDE w:val="0"/>
        <w:autoSpaceDN w:val="0"/>
        <w:adjustRightInd w:val="0"/>
        <w:snapToGrid w:val="0"/>
        <w:spacing w:line="360" w:lineRule="auto"/>
        <w:ind w:firstLine="480" w:firstLineChars="200"/>
        <w:outlineLvl w:val="2"/>
        <w:rPr>
          <w:rFonts w:ascii="仿宋" w:hAnsi="仿宋" w:eastAsia="仿宋"/>
          <w:bCs/>
          <w:sz w:val="24"/>
          <w:szCs w:val="21"/>
        </w:rPr>
      </w:pPr>
      <w:bookmarkStart w:id="176" w:name="_Toc399766664"/>
      <w:bookmarkStart w:id="177" w:name="_Toc334797763"/>
      <w:r>
        <w:rPr>
          <w:rFonts w:hint="eastAsia" w:ascii="仿宋" w:hAnsi="仿宋" w:eastAsia="仿宋"/>
          <w:bCs/>
          <w:sz w:val="24"/>
          <w:szCs w:val="21"/>
        </w:rPr>
        <w:t>（七）中标人放弃中标的，应当依法承担法律责任。</w:t>
      </w:r>
      <w:bookmarkEnd w:id="176"/>
      <w:bookmarkEnd w:id="177"/>
      <w:bookmarkStart w:id="178" w:name="_Toc334797765"/>
      <w:bookmarkStart w:id="179" w:name="_Toc399766665"/>
    </w:p>
    <w:p>
      <w:pPr>
        <w:tabs>
          <w:tab w:val="left" w:pos="0"/>
          <w:tab w:val="left" w:pos="1260"/>
          <w:tab w:val="left" w:pos="1980"/>
        </w:tabs>
        <w:autoSpaceDE w:val="0"/>
        <w:autoSpaceDN w:val="0"/>
        <w:adjustRightInd w:val="0"/>
        <w:snapToGrid w:val="0"/>
        <w:spacing w:line="360" w:lineRule="auto"/>
        <w:ind w:firstLine="480" w:firstLineChars="200"/>
        <w:outlineLvl w:val="2"/>
        <w:rPr>
          <w:rFonts w:ascii="仿宋" w:hAnsi="仿宋" w:eastAsia="仿宋"/>
          <w:bCs/>
          <w:sz w:val="24"/>
          <w:szCs w:val="21"/>
        </w:rPr>
      </w:pPr>
    </w:p>
    <w:p>
      <w:pPr>
        <w:tabs>
          <w:tab w:val="left" w:pos="0"/>
          <w:tab w:val="left" w:pos="1260"/>
          <w:tab w:val="left" w:pos="1980"/>
        </w:tabs>
        <w:autoSpaceDE w:val="0"/>
        <w:autoSpaceDN w:val="0"/>
        <w:adjustRightInd w:val="0"/>
        <w:snapToGrid w:val="0"/>
        <w:spacing w:line="360" w:lineRule="auto"/>
        <w:outlineLvl w:val="2"/>
        <w:rPr>
          <w:rFonts w:ascii="仿宋" w:hAnsi="仿宋" w:eastAsia="仿宋"/>
          <w:b/>
          <w:bCs/>
          <w:sz w:val="32"/>
          <w:szCs w:val="32"/>
        </w:rPr>
      </w:pPr>
      <w:r>
        <w:rPr>
          <w:rFonts w:ascii="仿宋" w:hAnsi="仿宋" w:eastAsia="仿宋"/>
          <w:bCs/>
          <w:sz w:val="24"/>
          <w:szCs w:val="21"/>
        </w:rPr>
        <w:br w:type="page"/>
      </w:r>
      <w:r>
        <w:rPr>
          <w:rFonts w:hint="eastAsia" w:ascii="仿宋" w:hAnsi="仿宋" w:eastAsia="仿宋"/>
          <w:b/>
          <w:bCs/>
          <w:sz w:val="32"/>
          <w:szCs w:val="32"/>
        </w:rPr>
        <w:t>附表一</w:t>
      </w:r>
    </w:p>
    <w:p>
      <w:pPr>
        <w:tabs>
          <w:tab w:val="left" w:pos="0"/>
          <w:tab w:val="left" w:pos="1260"/>
          <w:tab w:val="left" w:pos="1980"/>
        </w:tabs>
        <w:autoSpaceDE w:val="0"/>
        <w:autoSpaceDN w:val="0"/>
        <w:adjustRightInd w:val="0"/>
        <w:snapToGrid w:val="0"/>
        <w:spacing w:line="360" w:lineRule="auto"/>
        <w:jc w:val="center"/>
        <w:outlineLvl w:val="2"/>
        <w:rPr>
          <w:rFonts w:ascii="仿宋" w:hAnsi="仿宋" w:eastAsia="仿宋"/>
          <w:b/>
          <w:bCs/>
          <w:sz w:val="32"/>
          <w:szCs w:val="32"/>
        </w:rPr>
      </w:pPr>
      <w:r>
        <w:rPr>
          <w:rFonts w:hint="eastAsia" w:ascii="仿宋" w:hAnsi="仿宋" w:eastAsia="仿宋"/>
          <w:b/>
          <w:bCs/>
          <w:sz w:val="32"/>
          <w:szCs w:val="32"/>
        </w:rPr>
        <w:t>资格性审查表</w:t>
      </w:r>
      <w:bookmarkEnd w:id="178"/>
      <w:bookmarkEnd w:id="179"/>
    </w:p>
    <w:tbl>
      <w:tblPr>
        <w:tblStyle w:val="55"/>
        <w:tblW w:w="964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04"/>
        <w:gridCol w:w="1170"/>
        <w:gridCol w:w="1134"/>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5" w:hRule="atLeast"/>
          <w:jc w:val="center"/>
        </w:trPr>
        <w:tc>
          <w:tcPr>
            <w:tcW w:w="6204"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仿宋" w:hAnsi="仿宋" w:eastAsia="仿宋"/>
                <w:szCs w:val="21"/>
              </w:rPr>
            </w:pPr>
            <w:r>
              <w:rPr>
                <w:rFonts w:hint="eastAsia" w:ascii="仿宋" w:hAnsi="仿宋" w:eastAsia="仿宋"/>
                <w:sz w:val="24"/>
                <w:szCs w:val="21"/>
              </w:rPr>
              <w:t>评审内容</w:t>
            </w:r>
          </w:p>
        </w:tc>
        <w:tc>
          <w:tcPr>
            <w:tcW w:w="3438"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仿宋" w:hAnsi="仿宋" w:eastAsia="仿宋"/>
                <w:szCs w:val="21"/>
              </w:rPr>
            </w:pPr>
            <w:r>
              <w:rPr>
                <w:rFonts w:hint="eastAsia" w:ascii="仿宋" w:hAnsi="仿宋" w:eastAsia="仿宋"/>
                <w:sz w:val="24"/>
                <w:szCs w:val="21"/>
              </w:rPr>
              <w:t>投标人名称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0" w:hRule="atLeast"/>
          <w:jc w:val="center"/>
        </w:trPr>
        <w:tc>
          <w:tcPr>
            <w:tcW w:w="6204"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left"/>
              <w:rPr>
                <w:rFonts w:ascii="仿宋" w:hAnsi="仿宋" w:eastAsia="仿宋"/>
                <w:szCs w:val="21"/>
              </w:rPr>
            </w:pPr>
          </w:p>
        </w:tc>
        <w:tc>
          <w:tcPr>
            <w:tcW w:w="117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仿宋" w:hAnsi="仿宋" w:eastAsia="仿宋" w:cs="宋体"/>
                <w:szCs w:val="21"/>
              </w:rPr>
            </w:pPr>
            <w:r>
              <w:rPr>
                <w:rFonts w:hint="eastAsia" w:ascii="仿宋" w:hAnsi="仿宋" w:eastAsia="仿宋" w:cs="宋体"/>
                <w:sz w:val="24"/>
                <w:szCs w:val="21"/>
              </w:rPr>
              <w:t>投标人A</w:t>
            </w:r>
          </w:p>
        </w:tc>
        <w:tc>
          <w:tcPr>
            <w:tcW w:w="113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仿宋" w:hAnsi="仿宋" w:eastAsia="仿宋" w:cs="宋体"/>
                <w:szCs w:val="21"/>
              </w:rPr>
            </w:pPr>
            <w:r>
              <w:rPr>
                <w:rFonts w:hint="eastAsia" w:ascii="仿宋" w:hAnsi="仿宋" w:eastAsia="仿宋" w:cs="宋体"/>
                <w:sz w:val="24"/>
                <w:szCs w:val="21"/>
              </w:rPr>
              <w:t>投标人B</w:t>
            </w:r>
          </w:p>
        </w:tc>
        <w:tc>
          <w:tcPr>
            <w:tcW w:w="113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仿宋" w:hAnsi="仿宋" w:eastAsia="仿宋" w:cs="宋体"/>
                <w:szCs w:val="21"/>
              </w:rPr>
            </w:pPr>
            <w:r>
              <w:rPr>
                <w:rFonts w:hint="eastAsia" w:ascii="仿宋" w:hAnsi="仿宋" w:eastAsia="仿宋" w:cs="宋体"/>
                <w:sz w:val="24"/>
                <w:szCs w:val="21"/>
              </w:rPr>
              <w:t>投标人C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jc w:val="center"/>
        </w:trPr>
        <w:tc>
          <w:tcPr>
            <w:tcW w:w="620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仿宋" w:hAnsi="仿宋" w:eastAsia="仿宋"/>
                <w:szCs w:val="21"/>
              </w:rPr>
            </w:pPr>
            <w:r>
              <w:rPr>
                <w:rFonts w:hint="eastAsia" w:ascii="仿宋" w:hAnsi="仿宋" w:eastAsia="仿宋"/>
                <w:sz w:val="24"/>
                <w:szCs w:val="21"/>
              </w:rPr>
              <w:t>具备《政府采购法》第二十二条规定的条件</w:t>
            </w:r>
          </w:p>
        </w:tc>
        <w:tc>
          <w:tcPr>
            <w:tcW w:w="117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仿宋" w:hAnsi="仿宋" w:eastAsia="仿宋"/>
                <w:szCs w:val="21"/>
              </w:rPr>
            </w:pPr>
          </w:p>
        </w:tc>
        <w:tc>
          <w:tcPr>
            <w:tcW w:w="113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仿宋" w:hAnsi="仿宋" w:eastAsia="仿宋"/>
                <w:szCs w:val="21"/>
              </w:rPr>
            </w:pPr>
          </w:p>
        </w:tc>
        <w:tc>
          <w:tcPr>
            <w:tcW w:w="113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0" w:hRule="atLeast"/>
          <w:jc w:val="center"/>
        </w:trPr>
        <w:tc>
          <w:tcPr>
            <w:tcW w:w="620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仿宋" w:hAnsi="仿宋" w:eastAsia="仿宋"/>
                <w:szCs w:val="21"/>
              </w:rPr>
            </w:pPr>
            <w:r>
              <w:rPr>
                <w:rFonts w:hint="eastAsia" w:ascii="仿宋" w:hAnsi="仿宋" w:eastAsia="仿宋"/>
                <w:sz w:val="24"/>
                <w:szCs w:val="24"/>
              </w:rPr>
              <w:t>有独立承担民事责任能力的在中华人民共和国境内注册的法人或其他组织</w:t>
            </w:r>
          </w:p>
        </w:tc>
        <w:tc>
          <w:tcPr>
            <w:tcW w:w="117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仿宋" w:hAnsi="仿宋" w:eastAsia="仿宋"/>
                <w:szCs w:val="21"/>
              </w:rPr>
            </w:pPr>
          </w:p>
        </w:tc>
        <w:tc>
          <w:tcPr>
            <w:tcW w:w="113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仿宋" w:hAnsi="仿宋" w:eastAsia="仿宋"/>
                <w:szCs w:val="21"/>
              </w:rPr>
            </w:pPr>
          </w:p>
        </w:tc>
        <w:tc>
          <w:tcPr>
            <w:tcW w:w="113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3" w:hRule="atLeast"/>
          <w:jc w:val="center"/>
        </w:trPr>
        <w:tc>
          <w:tcPr>
            <w:tcW w:w="620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仿宋" w:hAnsi="仿宋" w:eastAsia="仿宋"/>
                <w:sz w:val="24"/>
                <w:szCs w:val="21"/>
              </w:rPr>
            </w:pPr>
            <w:r>
              <w:rPr>
                <w:rFonts w:hint="eastAsia" w:ascii="仿宋" w:hAnsi="仿宋" w:eastAsia="仿宋"/>
                <w:sz w:val="24"/>
              </w:rPr>
              <w:t>投标人须为通过“全国投资项目在线审批建管平台”备案的工程咨询单位，且备案专业和服务范围需包括水利水电专业。</w:t>
            </w:r>
          </w:p>
        </w:tc>
        <w:tc>
          <w:tcPr>
            <w:tcW w:w="117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ind w:firstLine="480" w:firstLineChars="200"/>
              <w:rPr>
                <w:rFonts w:ascii="仿宋" w:hAnsi="仿宋" w:eastAsia="仿宋"/>
                <w:sz w:val="24"/>
                <w:szCs w:val="21"/>
              </w:rPr>
            </w:pPr>
          </w:p>
        </w:tc>
        <w:tc>
          <w:tcPr>
            <w:tcW w:w="113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仿宋" w:hAnsi="仿宋" w:eastAsia="仿宋"/>
                <w:szCs w:val="21"/>
              </w:rPr>
            </w:pPr>
          </w:p>
        </w:tc>
        <w:tc>
          <w:tcPr>
            <w:tcW w:w="113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8" w:hRule="atLeast"/>
          <w:jc w:val="center"/>
        </w:trPr>
        <w:tc>
          <w:tcPr>
            <w:tcW w:w="620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仿宋" w:hAnsi="仿宋" w:eastAsia="仿宋"/>
                <w:sz w:val="24"/>
                <w:szCs w:val="21"/>
              </w:rPr>
            </w:pPr>
            <w:r>
              <w:rPr>
                <w:rFonts w:hint="eastAsia" w:ascii="仿宋" w:hAnsi="仿宋" w:eastAsia="仿宋"/>
                <w:sz w:val="24"/>
              </w:rPr>
              <w:t>拟投入本项目的项目负责人须具有水利水电工程专业类高级或以上职称</w:t>
            </w:r>
          </w:p>
        </w:tc>
        <w:tc>
          <w:tcPr>
            <w:tcW w:w="117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ind w:firstLine="480" w:firstLineChars="200"/>
              <w:rPr>
                <w:rFonts w:ascii="仿宋" w:hAnsi="仿宋" w:eastAsia="仿宋"/>
                <w:sz w:val="24"/>
              </w:rPr>
            </w:pPr>
          </w:p>
        </w:tc>
        <w:tc>
          <w:tcPr>
            <w:tcW w:w="113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仿宋" w:hAnsi="仿宋" w:eastAsia="仿宋"/>
                <w:szCs w:val="21"/>
              </w:rPr>
            </w:pPr>
          </w:p>
        </w:tc>
        <w:tc>
          <w:tcPr>
            <w:tcW w:w="113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39" w:hRule="atLeast"/>
          <w:jc w:val="center"/>
        </w:trPr>
        <w:tc>
          <w:tcPr>
            <w:tcW w:w="620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仿宋" w:hAnsi="仿宋" w:eastAsia="仿宋"/>
                <w:sz w:val="24"/>
                <w:szCs w:val="21"/>
              </w:rPr>
            </w:pPr>
            <w:r>
              <w:rPr>
                <w:rFonts w:hint="eastAsia" w:ascii="仿宋" w:hAnsi="仿宋" w:eastAsia="仿宋"/>
                <w:sz w:val="24"/>
                <w:szCs w:val="21"/>
              </w:rPr>
              <w:t>未被列入“信用中国”网站(www.creditchina.gov.cn)“记录失信被执行人或重大税收违法案件当事人名单或政府采购严重违法失信行为”记录名单。同时，不处于中国政府采购网(www.ccgp.gov.cn)“政府采购严重违法失信行为信息记录”中的禁止参加政府采购活动期间</w:t>
            </w:r>
          </w:p>
        </w:tc>
        <w:tc>
          <w:tcPr>
            <w:tcW w:w="117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仿宋" w:hAnsi="仿宋" w:eastAsia="仿宋"/>
                <w:szCs w:val="21"/>
              </w:rPr>
            </w:pPr>
          </w:p>
        </w:tc>
        <w:tc>
          <w:tcPr>
            <w:tcW w:w="113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仿宋" w:hAnsi="仿宋" w:eastAsia="仿宋"/>
                <w:szCs w:val="21"/>
              </w:rPr>
            </w:pPr>
          </w:p>
        </w:tc>
        <w:tc>
          <w:tcPr>
            <w:tcW w:w="113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7" w:hRule="atLeast"/>
          <w:jc w:val="center"/>
        </w:trPr>
        <w:tc>
          <w:tcPr>
            <w:tcW w:w="620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仿宋" w:hAnsi="仿宋" w:eastAsia="仿宋"/>
                <w:szCs w:val="21"/>
              </w:rPr>
            </w:pPr>
            <w:r>
              <w:rPr>
                <w:rFonts w:hint="eastAsia" w:ascii="仿宋" w:hAnsi="仿宋" w:eastAsia="仿宋"/>
                <w:sz w:val="24"/>
                <w:szCs w:val="21"/>
              </w:rPr>
              <w:t>非联合体投标</w:t>
            </w:r>
          </w:p>
        </w:tc>
        <w:tc>
          <w:tcPr>
            <w:tcW w:w="117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仿宋" w:hAnsi="仿宋" w:eastAsia="仿宋"/>
                <w:szCs w:val="21"/>
              </w:rPr>
            </w:pPr>
          </w:p>
        </w:tc>
        <w:tc>
          <w:tcPr>
            <w:tcW w:w="113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仿宋" w:hAnsi="仿宋" w:eastAsia="仿宋"/>
                <w:szCs w:val="21"/>
              </w:rPr>
            </w:pPr>
          </w:p>
        </w:tc>
        <w:tc>
          <w:tcPr>
            <w:tcW w:w="113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jc w:val="center"/>
        </w:trPr>
        <w:tc>
          <w:tcPr>
            <w:tcW w:w="620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仿宋" w:hAnsi="仿宋" w:eastAsia="仿宋"/>
                <w:szCs w:val="21"/>
              </w:rPr>
            </w:pPr>
            <w:r>
              <w:rPr>
                <w:rFonts w:hint="eastAsia" w:ascii="仿宋" w:hAnsi="仿宋" w:eastAsia="仿宋"/>
                <w:sz w:val="24"/>
                <w:szCs w:val="21"/>
              </w:rPr>
              <w:t>结论</w:t>
            </w:r>
          </w:p>
        </w:tc>
        <w:tc>
          <w:tcPr>
            <w:tcW w:w="117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仿宋" w:hAnsi="仿宋" w:eastAsia="仿宋"/>
                <w:szCs w:val="21"/>
              </w:rPr>
            </w:pPr>
          </w:p>
        </w:tc>
        <w:tc>
          <w:tcPr>
            <w:tcW w:w="113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仿宋" w:hAnsi="仿宋" w:eastAsia="仿宋"/>
                <w:szCs w:val="21"/>
              </w:rPr>
            </w:pPr>
          </w:p>
        </w:tc>
        <w:tc>
          <w:tcPr>
            <w:tcW w:w="113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仿宋" w:hAnsi="仿宋" w:eastAsia="仿宋"/>
                <w:sz w:val="24"/>
                <w:szCs w:val="21"/>
              </w:rPr>
            </w:pPr>
          </w:p>
        </w:tc>
      </w:tr>
    </w:tbl>
    <w:p>
      <w:pPr>
        <w:adjustRightInd w:val="0"/>
        <w:snapToGrid w:val="0"/>
        <w:spacing w:line="360" w:lineRule="auto"/>
        <w:rPr>
          <w:rFonts w:ascii="仿宋" w:hAnsi="仿宋" w:eastAsia="仿宋"/>
          <w:szCs w:val="21"/>
        </w:rPr>
      </w:pPr>
      <w:r>
        <w:rPr>
          <w:rFonts w:hint="eastAsia" w:ascii="仿宋" w:hAnsi="仿宋" w:eastAsia="仿宋"/>
          <w:szCs w:val="21"/>
        </w:rPr>
        <w:t>备注：1. 每一项符合的打“√”，不符合的打“×”。</w:t>
      </w:r>
    </w:p>
    <w:p>
      <w:pPr>
        <w:adjustRightInd w:val="0"/>
        <w:snapToGrid w:val="0"/>
        <w:spacing w:line="360" w:lineRule="auto"/>
        <w:ind w:left="707" w:leftChars="200" w:hanging="287" w:hangingChars="137"/>
        <w:rPr>
          <w:rFonts w:ascii="仿宋" w:hAnsi="仿宋" w:eastAsia="仿宋"/>
          <w:szCs w:val="21"/>
        </w:rPr>
      </w:pPr>
      <w:r>
        <w:rPr>
          <w:rFonts w:hint="eastAsia" w:ascii="仿宋" w:hAnsi="仿宋" w:eastAsia="仿宋"/>
          <w:szCs w:val="21"/>
        </w:rPr>
        <w:t>2.“结论”一栏填写“通过”或“不通过”；任何一项出现“×”的，结论为不通过；不通过的为无效投标。</w:t>
      </w:r>
    </w:p>
    <w:p>
      <w:pPr>
        <w:tabs>
          <w:tab w:val="left" w:pos="720"/>
        </w:tabs>
        <w:adjustRightInd w:val="0"/>
        <w:snapToGrid w:val="0"/>
        <w:spacing w:beforeLines="50" w:line="360" w:lineRule="auto"/>
        <w:rPr>
          <w:rFonts w:ascii="仿宋" w:hAnsi="仿宋" w:eastAsia="仿宋"/>
          <w:b/>
          <w:bCs/>
          <w:sz w:val="32"/>
          <w:szCs w:val="32"/>
        </w:rPr>
      </w:pPr>
      <w:r>
        <w:rPr>
          <w:rFonts w:ascii="仿宋" w:hAnsi="仿宋" w:eastAsia="仿宋"/>
          <w:sz w:val="24"/>
          <w:szCs w:val="24"/>
        </w:rPr>
        <w:br w:type="page"/>
      </w:r>
      <w:r>
        <w:rPr>
          <w:rFonts w:hint="eastAsia" w:ascii="仿宋" w:hAnsi="仿宋" w:eastAsia="仿宋"/>
          <w:b/>
          <w:bCs/>
          <w:sz w:val="32"/>
          <w:szCs w:val="32"/>
        </w:rPr>
        <w:t>附表二</w:t>
      </w:r>
    </w:p>
    <w:p>
      <w:pPr>
        <w:tabs>
          <w:tab w:val="left" w:pos="720"/>
        </w:tabs>
        <w:adjustRightInd w:val="0"/>
        <w:snapToGrid w:val="0"/>
        <w:spacing w:beforeLines="50" w:line="360" w:lineRule="auto"/>
        <w:jc w:val="center"/>
        <w:rPr>
          <w:rFonts w:ascii="仿宋" w:hAnsi="仿宋" w:eastAsia="仿宋"/>
          <w:b/>
          <w:bCs/>
          <w:sz w:val="32"/>
          <w:szCs w:val="32"/>
        </w:rPr>
      </w:pPr>
      <w:r>
        <w:rPr>
          <w:rFonts w:hint="eastAsia" w:ascii="仿宋" w:hAnsi="仿宋" w:eastAsia="仿宋"/>
          <w:b/>
          <w:bCs/>
          <w:sz w:val="32"/>
          <w:szCs w:val="32"/>
        </w:rPr>
        <w:t>符合性审查表</w:t>
      </w:r>
    </w:p>
    <w:tbl>
      <w:tblPr>
        <w:tblStyle w:val="55"/>
        <w:tblW w:w="978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45"/>
        <w:gridCol w:w="1170"/>
        <w:gridCol w:w="1134"/>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5" w:hRule="atLeast"/>
          <w:jc w:val="center"/>
        </w:trPr>
        <w:tc>
          <w:tcPr>
            <w:tcW w:w="6345"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仿宋" w:hAnsi="仿宋" w:eastAsia="仿宋"/>
                <w:szCs w:val="21"/>
              </w:rPr>
            </w:pPr>
            <w:r>
              <w:rPr>
                <w:rFonts w:hint="eastAsia" w:ascii="仿宋" w:hAnsi="仿宋" w:eastAsia="仿宋"/>
                <w:sz w:val="24"/>
                <w:szCs w:val="21"/>
              </w:rPr>
              <w:t>评审内容</w:t>
            </w:r>
          </w:p>
        </w:tc>
        <w:tc>
          <w:tcPr>
            <w:tcW w:w="3438"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仿宋" w:hAnsi="仿宋" w:eastAsia="仿宋"/>
                <w:szCs w:val="21"/>
              </w:rPr>
            </w:pPr>
            <w:r>
              <w:rPr>
                <w:rFonts w:hint="eastAsia" w:ascii="仿宋" w:hAnsi="仿宋" w:eastAsia="仿宋"/>
                <w:sz w:val="24"/>
                <w:szCs w:val="21"/>
              </w:rPr>
              <w:t>投标人名称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0" w:hRule="atLeast"/>
          <w:jc w:val="center"/>
        </w:trPr>
        <w:tc>
          <w:tcPr>
            <w:tcW w:w="6345"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left"/>
              <w:rPr>
                <w:rFonts w:ascii="仿宋" w:hAnsi="仿宋" w:eastAsia="仿宋"/>
                <w:szCs w:val="21"/>
              </w:rPr>
            </w:pPr>
          </w:p>
        </w:tc>
        <w:tc>
          <w:tcPr>
            <w:tcW w:w="117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仿宋" w:hAnsi="仿宋" w:eastAsia="仿宋" w:cs="宋体"/>
                <w:szCs w:val="21"/>
              </w:rPr>
            </w:pPr>
            <w:r>
              <w:rPr>
                <w:rFonts w:hint="eastAsia" w:ascii="仿宋" w:hAnsi="仿宋" w:eastAsia="仿宋" w:cs="宋体"/>
                <w:sz w:val="24"/>
                <w:szCs w:val="21"/>
              </w:rPr>
              <w:t>投标人A</w:t>
            </w:r>
          </w:p>
        </w:tc>
        <w:tc>
          <w:tcPr>
            <w:tcW w:w="113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仿宋" w:hAnsi="仿宋" w:eastAsia="仿宋" w:cs="宋体"/>
                <w:szCs w:val="21"/>
              </w:rPr>
            </w:pPr>
            <w:r>
              <w:rPr>
                <w:rFonts w:hint="eastAsia" w:ascii="仿宋" w:hAnsi="仿宋" w:eastAsia="仿宋" w:cs="宋体"/>
                <w:sz w:val="24"/>
                <w:szCs w:val="21"/>
              </w:rPr>
              <w:t>投标人B</w:t>
            </w:r>
          </w:p>
        </w:tc>
        <w:tc>
          <w:tcPr>
            <w:tcW w:w="113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仿宋" w:hAnsi="仿宋" w:eastAsia="仿宋" w:cs="宋体"/>
                <w:szCs w:val="21"/>
              </w:rPr>
            </w:pPr>
            <w:r>
              <w:rPr>
                <w:rFonts w:hint="eastAsia" w:ascii="仿宋" w:hAnsi="仿宋" w:eastAsia="仿宋" w:cs="宋体"/>
                <w:sz w:val="24"/>
                <w:szCs w:val="21"/>
              </w:rPr>
              <w:t>投标人C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4" w:hRule="atLeast"/>
          <w:jc w:val="center"/>
        </w:trPr>
        <w:tc>
          <w:tcPr>
            <w:tcW w:w="634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仿宋" w:hAnsi="仿宋" w:eastAsia="仿宋"/>
                <w:szCs w:val="21"/>
              </w:rPr>
            </w:pPr>
            <w:r>
              <w:rPr>
                <w:rFonts w:hint="eastAsia" w:ascii="仿宋" w:hAnsi="仿宋" w:eastAsia="仿宋"/>
                <w:sz w:val="24"/>
                <w:szCs w:val="21"/>
              </w:rPr>
              <w:t>投标报价唯一且不高于采购人需求规定的最高限价</w:t>
            </w:r>
          </w:p>
        </w:tc>
        <w:tc>
          <w:tcPr>
            <w:tcW w:w="117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仿宋" w:hAnsi="仿宋" w:eastAsia="仿宋"/>
                <w:szCs w:val="21"/>
              </w:rPr>
            </w:pPr>
          </w:p>
        </w:tc>
        <w:tc>
          <w:tcPr>
            <w:tcW w:w="113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仿宋" w:hAnsi="仿宋" w:eastAsia="仿宋"/>
                <w:szCs w:val="21"/>
              </w:rPr>
            </w:pPr>
          </w:p>
        </w:tc>
        <w:tc>
          <w:tcPr>
            <w:tcW w:w="113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3" w:hRule="atLeast"/>
          <w:jc w:val="center"/>
        </w:trPr>
        <w:tc>
          <w:tcPr>
            <w:tcW w:w="634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仿宋" w:hAnsi="仿宋" w:eastAsia="仿宋"/>
                <w:szCs w:val="21"/>
              </w:rPr>
            </w:pPr>
            <w:r>
              <w:rPr>
                <w:rFonts w:hint="eastAsia" w:ascii="仿宋" w:hAnsi="仿宋" w:eastAsia="仿宋"/>
                <w:sz w:val="24"/>
                <w:szCs w:val="21"/>
              </w:rPr>
              <w:t>已按招标文件规定提交投标保证金</w:t>
            </w:r>
          </w:p>
        </w:tc>
        <w:tc>
          <w:tcPr>
            <w:tcW w:w="117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仿宋" w:hAnsi="仿宋" w:eastAsia="仿宋"/>
                <w:szCs w:val="21"/>
              </w:rPr>
            </w:pPr>
          </w:p>
        </w:tc>
        <w:tc>
          <w:tcPr>
            <w:tcW w:w="113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仿宋" w:hAnsi="仿宋" w:eastAsia="仿宋"/>
                <w:szCs w:val="21"/>
              </w:rPr>
            </w:pPr>
          </w:p>
        </w:tc>
        <w:tc>
          <w:tcPr>
            <w:tcW w:w="113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5" w:hRule="atLeast"/>
          <w:jc w:val="center"/>
        </w:trPr>
        <w:tc>
          <w:tcPr>
            <w:tcW w:w="634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仿宋" w:hAnsi="仿宋" w:eastAsia="仿宋"/>
                <w:szCs w:val="21"/>
              </w:rPr>
            </w:pPr>
            <w:r>
              <w:rPr>
                <w:rFonts w:hint="eastAsia" w:ascii="仿宋" w:hAnsi="仿宋" w:eastAsia="仿宋"/>
                <w:sz w:val="24"/>
                <w:szCs w:val="21"/>
              </w:rPr>
              <w:t>符合招标文件的签署、盖章要求</w:t>
            </w:r>
          </w:p>
        </w:tc>
        <w:tc>
          <w:tcPr>
            <w:tcW w:w="117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仿宋" w:hAnsi="仿宋" w:eastAsia="仿宋"/>
                <w:szCs w:val="21"/>
              </w:rPr>
            </w:pPr>
          </w:p>
        </w:tc>
        <w:tc>
          <w:tcPr>
            <w:tcW w:w="113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仿宋" w:hAnsi="仿宋" w:eastAsia="仿宋"/>
                <w:szCs w:val="21"/>
              </w:rPr>
            </w:pPr>
          </w:p>
        </w:tc>
        <w:tc>
          <w:tcPr>
            <w:tcW w:w="113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jc w:val="center"/>
        </w:trPr>
        <w:tc>
          <w:tcPr>
            <w:tcW w:w="634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仿宋" w:hAnsi="仿宋" w:eastAsia="仿宋"/>
                <w:szCs w:val="21"/>
              </w:rPr>
            </w:pPr>
            <w:r>
              <w:rPr>
                <w:rFonts w:hint="eastAsia" w:ascii="仿宋" w:hAnsi="仿宋" w:eastAsia="仿宋"/>
                <w:sz w:val="24"/>
                <w:szCs w:val="21"/>
              </w:rPr>
              <w:t>按招标文件要求提供法定代表人证明及授权书</w:t>
            </w:r>
          </w:p>
        </w:tc>
        <w:tc>
          <w:tcPr>
            <w:tcW w:w="117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仿宋" w:hAnsi="仿宋" w:eastAsia="仿宋"/>
                <w:szCs w:val="21"/>
              </w:rPr>
            </w:pPr>
          </w:p>
        </w:tc>
        <w:tc>
          <w:tcPr>
            <w:tcW w:w="113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仿宋" w:hAnsi="仿宋" w:eastAsia="仿宋"/>
                <w:szCs w:val="21"/>
              </w:rPr>
            </w:pPr>
          </w:p>
        </w:tc>
        <w:tc>
          <w:tcPr>
            <w:tcW w:w="113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4" w:hRule="atLeast"/>
          <w:jc w:val="center"/>
        </w:trPr>
        <w:tc>
          <w:tcPr>
            <w:tcW w:w="634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仿宋" w:hAnsi="仿宋" w:eastAsia="仿宋"/>
                <w:szCs w:val="21"/>
              </w:rPr>
            </w:pPr>
            <w:r>
              <w:rPr>
                <w:rFonts w:hint="eastAsia" w:ascii="仿宋" w:hAnsi="仿宋" w:eastAsia="仿宋"/>
                <w:sz w:val="24"/>
                <w:szCs w:val="21"/>
              </w:rPr>
              <w:t>符合招标文件投标有效期要求</w:t>
            </w:r>
          </w:p>
        </w:tc>
        <w:tc>
          <w:tcPr>
            <w:tcW w:w="117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仿宋" w:hAnsi="仿宋" w:eastAsia="仿宋"/>
                <w:szCs w:val="21"/>
              </w:rPr>
            </w:pPr>
          </w:p>
        </w:tc>
        <w:tc>
          <w:tcPr>
            <w:tcW w:w="113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仿宋" w:hAnsi="仿宋" w:eastAsia="仿宋"/>
                <w:szCs w:val="21"/>
              </w:rPr>
            </w:pPr>
          </w:p>
        </w:tc>
        <w:tc>
          <w:tcPr>
            <w:tcW w:w="113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4" w:hRule="atLeast"/>
          <w:jc w:val="center"/>
        </w:trPr>
        <w:tc>
          <w:tcPr>
            <w:tcW w:w="634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仿宋" w:hAnsi="仿宋" w:eastAsia="仿宋"/>
                <w:szCs w:val="21"/>
              </w:rPr>
            </w:pPr>
            <w:r>
              <w:rPr>
                <w:rFonts w:hint="eastAsia" w:ascii="仿宋" w:hAnsi="仿宋" w:eastAsia="仿宋"/>
                <w:sz w:val="24"/>
                <w:szCs w:val="21"/>
              </w:rPr>
              <w:t>满足招标文件中带★号的条款和指标，且符合招标文件的其他要求，没有重大偏离的</w:t>
            </w:r>
          </w:p>
        </w:tc>
        <w:tc>
          <w:tcPr>
            <w:tcW w:w="117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仿宋" w:hAnsi="仿宋" w:eastAsia="仿宋"/>
                <w:szCs w:val="21"/>
              </w:rPr>
            </w:pPr>
          </w:p>
        </w:tc>
        <w:tc>
          <w:tcPr>
            <w:tcW w:w="113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仿宋" w:hAnsi="仿宋" w:eastAsia="仿宋"/>
                <w:szCs w:val="21"/>
              </w:rPr>
            </w:pPr>
          </w:p>
        </w:tc>
        <w:tc>
          <w:tcPr>
            <w:tcW w:w="113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4" w:hRule="atLeast"/>
          <w:jc w:val="center"/>
        </w:trPr>
        <w:tc>
          <w:tcPr>
            <w:tcW w:w="634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仿宋" w:hAnsi="仿宋" w:eastAsia="仿宋"/>
                <w:szCs w:val="21"/>
              </w:rPr>
            </w:pPr>
            <w:r>
              <w:rPr>
                <w:rFonts w:hint="eastAsia" w:ascii="仿宋" w:hAnsi="仿宋" w:eastAsia="仿宋"/>
                <w:sz w:val="24"/>
                <w:szCs w:val="21"/>
              </w:rPr>
              <w:t>评标期间，投标人按评标委员会的要求提交经授权代表签字的澄清、说明、补正，且未改变了投标文件的实质性内容</w:t>
            </w:r>
          </w:p>
        </w:tc>
        <w:tc>
          <w:tcPr>
            <w:tcW w:w="117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仿宋" w:hAnsi="仿宋" w:eastAsia="仿宋"/>
                <w:szCs w:val="21"/>
              </w:rPr>
            </w:pPr>
          </w:p>
        </w:tc>
        <w:tc>
          <w:tcPr>
            <w:tcW w:w="113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仿宋" w:hAnsi="仿宋" w:eastAsia="仿宋"/>
                <w:szCs w:val="21"/>
              </w:rPr>
            </w:pPr>
          </w:p>
        </w:tc>
        <w:tc>
          <w:tcPr>
            <w:tcW w:w="113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7" w:hRule="atLeast"/>
          <w:jc w:val="center"/>
        </w:trPr>
        <w:tc>
          <w:tcPr>
            <w:tcW w:w="634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仿宋" w:hAnsi="仿宋" w:eastAsia="仿宋"/>
                <w:szCs w:val="21"/>
              </w:rPr>
            </w:pPr>
            <w:r>
              <w:rPr>
                <w:rFonts w:hint="eastAsia" w:ascii="仿宋" w:hAnsi="仿宋" w:eastAsia="仿宋"/>
                <w:sz w:val="24"/>
                <w:szCs w:val="21"/>
              </w:rPr>
              <w:t>投标文件未提供虚假材料</w:t>
            </w:r>
          </w:p>
        </w:tc>
        <w:tc>
          <w:tcPr>
            <w:tcW w:w="117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仿宋" w:hAnsi="仿宋" w:eastAsia="仿宋"/>
                <w:szCs w:val="21"/>
              </w:rPr>
            </w:pPr>
          </w:p>
        </w:tc>
        <w:tc>
          <w:tcPr>
            <w:tcW w:w="113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仿宋" w:hAnsi="仿宋" w:eastAsia="仿宋"/>
                <w:szCs w:val="21"/>
              </w:rPr>
            </w:pPr>
          </w:p>
        </w:tc>
        <w:tc>
          <w:tcPr>
            <w:tcW w:w="113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4" w:hRule="atLeast"/>
          <w:jc w:val="center"/>
        </w:trPr>
        <w:tc>
          <w:tcPr>
            <w:tcW w:w="634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仿宋" w:hAnsi="仿宋" w:eastAsia="仿宋"/>
                <w:szCs w:val="21"/>
              </w:rPr>
            </w:pPr>
            <w:r>
              <w:rPr>
                <w:rFonts w:hint="eastAsia" w:ascii="仿宋" w:hAnsi="仿宋" w:eastAsia="仿宋"/>
                <w:sz w:val="24"/>
                <w:szCs w:val="21"/>
              </w:rPr>
              <w:t>投标人未以他人的名义投标、串通投标、以行贿手段谋取中标，且未以其他弄虚作假方式投标</w:t>
            </w:r>
          </w:p>
        </w:tc>
        <w:tc>
          <w:tcPr>
            <w:tcW w:w="117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仿宋" w:hAnsi="仿宋" w:eastAsia="仿宋"/>
                <w:szCs w:val="21"/>
              </w:rPr>
            </w:pPr>
          </w:p>
        </w:tc>
        <w:tc>
          <w:tcPr>
            <w:tcW w:w="113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仿宋" w:hAnsi="仿宋" w:eastAsia="仿宋"/>
                <w:szCs w:val="21"/>
              </w:rPr>
            </w:pPr>
          </w:p>
        </w:tc>
        <w:tc>
          <w:tcPr>
            <w:tcW w:w="113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8" w:hRule="atLeast"/>
          <w:jc w:val="center"/>
        </w:trPr>
        <w:tc>
          <w:tcPr>
            <w:tcW w:w="634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仿宋" w:hAnsi="仿宋" w:eastAsia="仿宋"/>
                <w:szCs w:val="21"/>
              </w:rPr>
            </w:pPr>
            <w:r>
              <w:rPr>
                <w:rFonts w:hint="eastAsia" w:ascii="仿宋" w:hAnsi="仿宋" w:eastAsia="仿宋"/>
                <w:sz w:val="24"/>
                <w:szCs w:val="21"/>
              </w:rPr>
              <w:t>投标人未对采购人、采购代理机构、评标委员会及其工作人员施加影响，不妨碍招标公平、公正</w:t>
            </w:r>
          </w:p>
        </w:tc>
        <w:tc>
          <w:tcPr>
            <w:tcW w:w="117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仿宋" w:hAnsi="仿宋" w:eastAsia="仿宋"/>
                <w:szCs w:val="21"/>
              </w:rPr>
            </w:pPr>
          </w:p>
        </w:tc>
        <w:tc>
          <w:tcPr>
            <w:tcW w:w="113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仿宋" w:hAnsi="仿宋" w:eastAsia="仿宋"/>
                <w:szCs w:val="21"/>
              </w:rPr>
            </w:pPr>
          </w:p>
        </w:tc>
        <w:tc>
          <w:tcPr>
            <w:tcW w:w="113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634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仿宋" w:hAnsi="仿宋" w:eastAsia="仿宋"/>
                <w:szCs w:val="21"/>
              </w:rPr>
            </w:pPr>
            <w:r>
              <w:rPr>
                <w:rFonts w:hint="eastAsia" w:ascii="仿宋" w:hAnsi="仿宋" w:eastAsia="仿宋"/>
                <w:sz w:val="24"/>
                <w:szCs w:val="21"/>
              </w:rPr>
              <w:t>投标文件未附有采购人不能接受的条件</w:t>
            </w:r>
          </w:p>
        </w:tc>
        <w:tc>
          <w:tcPr>
            <w:tcW w:w="117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仿宋" w:hAnsi="仿宋" w:eastAsia="仿宋"/>
                <w:szCs w:val="21"/>
              </w:rPr>
            </w:pPr>
          </w:p>
        </w:tc>
        <w:tc>
          <w:tcPr>
            <w:tcW w:w="113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仿宋" w:hAnsi="仿宋" w:eastAsia="仿宋"/>
                <w:szCs w:val="21"/>
              </w:rPr>
            </w:pPr>
          </w:p>
        </w:tc>
        <w:tc>
          <w:tcPr>
            <w:tcW w:w="113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634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仿宋" w:hAnsi="仿宋" w:eastAsia="仿宋"/>
                <w:szCs w:val="21"/>
              </w:rPr>
            </w:pPr>
            <w:r>
              <w:rPr>
                <w:rFonts w:hint="eastAsia" w:ascii="仿宋" w:hAnsi="仿宋" w:eastAsia="仿宋"/>
                <w:sz w:val="24"/>
                <w:szCs w:val="21"/>
              </w:rPr>
              <w:t>未出现不符合相关法律、法规要求的情况的</w:t>
            </w:r>
          </w:p>
        </w:tc>
        <w:tc>
          <w:tcPr>
            <w:tcW w:w="117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仿宋" w:hAnsi="仿宋" w:eastAsia="仿宋"/>
                <w:szCs w:val="21"/>
              </w:rPr>
            </w:pPr>
          </w:p>
        </w:tc>
        <w:tc>
          <w:tcPr>
            <w:tcW w:w="113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仿宋" w:hAnsi="仿宋" w:eastAsia="仿宋"/>
                <w:szCs w:val="21"/>
              </w:rPr>
            </w:pPr>
          </w:p>
        </w:tc>
        <w:tc>
          <w:tcPr>
            <w:tcW w:w="113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9" w:hRule="atLeast"/>
          <w:jc w:val="center"/>
        </w:trPr>
        <w:tc>
          <w:tcPr>
            <w:tcW w:w="634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仿宋" w:hAnsi="仿宋" w:eastAsia="仿宋"/>
                <w:szCs w:val="21"/>
              </w:rPr>
            </w:pPr>
            <w:r>
              <w:rPr>
                <w:rFonts w:hint="eastAsia" w:ascii="仿宋" w:hAnsi="仿宋" w:eastAsia="仿宋"/>
                <w:sz w:val="24"/>
                <w:szCs w:val="21"/>
              </w:rPr>
              <w:t>结论</w:t>
            </w:r>
          </w:p>
        </w:tc>
        <w:tc>
          <w:tcPr>
            <w:tcW w:w="117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仿宋" w:hAnsi="仿宋" w:eastAsia="仿宋"/>
                <w:szCs w:val="21"/>
              </w:rPr>
            </w:pPr>
          </w:p>
        </w:tc>
        <w:tc>
          <w:tcPr>
            <w:tcW w:w="113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仿宋" w:hAnsi="仿宋" w:eastAsia="仿宋"/>
                <w:szCs w:val="21"/>
              </w:rPr>
            </w:pPr>
          </w:p>
        </w:tc>
        <w:tc>
          <w:tcPr>
            <w:tcW w:w="113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仿宋" w:hAnsi="仿宋" w:eastAsia="仿宋"/>
                <w:sz w:val="24"/>
                <w:szCs w:val="21"/>
              </w:rPr>
            </w:pPr>
          </w:p>
        </w:tc>
      </w:tr>
    </w:tbl>
    <w:p>
      <w:pPr>
        <w:adjustRightInd w:val="0"/>
        <w:snapToGrid w:val="0"/>
        <w:spacing w:line="360" w:lineRule="auto"/>
        <w:rPr>
          <w:rFonts w:ascii="仿宋" w:hAnsi="仿宋" w:eastAsia="仿宋"/>
          <w:szCs w:val="21"/>
        </w:rPr>
      </w:pPr>
    </w:p>
    <w:p>
      <w:pPr>
        <w:adjustRightInd w:val="0"/>
        <w:snapToGrid w:val="0"/>
        <w:spacing w:line="360" w:lineRule="auto"/>
        <w:rPr>
          <w:rFonts w:ascii="仿宋" w:hAnsi="仿宋" w:eastAsia="仿宋"/>
          <w:szCs w:val="21"/>
        </w:rPr>
      </w:pPr>
      <w:r>
        <w:rPr>
          <w:rFonts w:hint="eastAsia" w:ascii="仿宋" w:hAnsi="仿宋" w:eastAsia="仿宋"/>
          <w:szCs w:val="21"/>
        </w:rPr>
        <w:t>备注：1. 每一项符合的打“√”，不符合的打“×”。</w:t>
      </w:r>
    </w:p>
    <w:p>
      <w:pPr>
        <w:adjustRightInd w:val="0"/>
        <w:snapToGrid w:val="0"/>
        <w:spacing w:line="360" w:lineRule="auto"/>
        <w:ind w:left="707" w:leftChars="200" w:hanging="287" w:hangingChars="137"/>
        <w:rPr>
          <w:rFonts w:ascii="仿宋" w:hAnsi="仿宋" w:eastAsia="仿宋"/>
          <w:szCs w:val="21"/>
        </w:rPr>
      </w:pPr>
      <w:r>
        <w:rPr>
          <w:rFonts w:hint="eastAsia" w:ascii="仿宋" w:hAnsi="仿宋" w:eastAsia="仿宋"/>
          <w:szCs w:val="21"/>
        </w:rPr>
        <w:t>2.“结论”一栏填写“通过”或“不通过”；任何一项出现“×”的，结论为不通过；不通过的为无效投标。</w:t>
      </w:r>
    </w:p>
    <w:p>
      <w:pPr>
        <w:adjustRightInd w:val="0"/>
        <w:snapToGrid w:val="0"/>
        <w:spacing w:line="360" w:lineRule="auto"/>
        <w:ind w:left="707" w:leftChars="200" w:hanging="287" w:hangingChars="137"/>
        <w:rPr>
          <w:rFonts w:ascii="仿宋" w:hAnsi="仿宋" w:eastAsia="仿宋"/>
          <w:szCs w:val="21"/>
        </w:rPr>
      </w:pPr>
      <w:r>
        <w:rPr>
          <w:rFonts w:hint="eastAsia" w:ascii="仿宋" w:hAnsi="仿宋" w:eastAsia="仿宋"/>
          <w:szCs w:val="21"/>
        </w:rPr>
        <w:t>3. 汇总时出现不同意见的，评委会按简单多数原则表决决定。</w:t>
      </w:r>
    </w:p>
    <w:p>
      <w:pPr>
        <w:adjustRightInd w:val="0"/>
        <w:snapToGrid w:val="0"/>
        <w:spacing w:line="360" w:lineRule="auto"/>
        <w:ind w:left="707" w:leftChars="200" w:hanging="287" w:hangingChars="137"/>
        <w:rPr>
          <w:rFonts w:ascii="仿宋" w:hAnsi="仿宋" w:eastAsia="仿宋"/>
          <w:szCs w:val="21"/>
        </w:rPr>
      </w:pPr>
      <w:r>
        <w:rPr>
          <w:rFonts w:hint="eastAsia" w:ascii="仿宋" w:hAnsi="仿宋" w:eastAsia="仿宋"/>
          <w:szCs w:val="21"/>
        </w:rPr>
        <w:t>4. 如果评标委员会发现投标投标人的报价明显低于其他投标报价，使得其投标报价可能低于其个别成本的，将要求该投标投标人作书面说明并提供相关证明材料。</w:t>
      </w:r>
    </w:p>
    <w:p>
      <w:pPr>
        <w:tabs>
          <w:tab w:val="left" w:pos="720"/>
        </w:tabs>
        <w:adjustRightInd w:val="0"/>
        <w:snapToGrid w:val="0"/>
        <w:spacing w:beforeLines="50" w:line="360" w:lineRule="auto"/>
        <w:rPr>
          <w:rFonts w:ascii="仿宋" w:hAnsi="仿宋" w:eastAsia="仿宋"/>
          <w:b/>
          <w:bCs/>
          <w:sz w:val="32"/>
          <w:szCs w:val="32"/>
        </w:rPr>
      </w:pPr>
      <w:bookmarkStart w:id="180" w:name="_Toc334797766"/>
      <w:bookmarkStart w:id="181" w:name="_Toc399766666"/>
      <w:r>
        <w:rPr>
          <w:rFonts w:hint="eastAsia" w:ascii="仿宋" w:hAnsi="仿宋" w:eastAsia="仿宋"/>
          <w:b/>
          <w:bCs/>
          <w:sz w:val="32"/>
          <w:szCs w:val="32"/>
        </w:rPr>
        <w:t>附表</w:t>
      </w:r>
      <w:bookmarkEnd w:id="180"/>
      <w:r>
        <w:rPr>
          <w:rFonts w:hint="eastAsia" w:ascii="仿宋" w:hAnsi="仿宋" w:eastAsia="仿宋"/>
          <w:b/>
          <w:bCs/>
          <w:sz w:val="32"/>
          <w:szCs w:val="32"/>
        </w:rPr>
        <w:t>三</w:t>
      </w:r>
    </w:p>
    <w:p>
      <w:pPr>
        <w:tabs>
          <w:tab w:val="left" w:pos="720"/>
        </w:tabs>
        <w:adjustRightInd w:val="0"/>
        <w:snapToGrid w:val="0"/>
        <w:spacing w:beforeLines="50" w:line="360" w:lineRule="auto"/>
        <w:jc w:val="center"/>
        <w:rPr>
          <w:rFonts w:ascii="仿宋" w:hAnsi="仿宋" w:eastAsia="仿宋"/>
          <w:b/>
          <w:bCs/>
          <w:sz w:val="32"/>
          <w:szCs w:val="32"/>
        </w:rPr>
      </w:pPr>
      <w:r>
        <w:rPr>
          <w:rFonts w:hint="eastAsia" w:ascii="仿宋" w:hAnsi="仿宋" w:eastAsia="仿宋"/>
          <w:b/>
          <w:bCs/>
          <w:sz w:val="32"/>
          <w:szCs w:val="32"/>
        </w:rPr>
        <w:t>商务评审表</w:t>
      </w:r>
      <w:bookmarkEnd w:id="181"/>
    </w:p>
    <w:tbl>
      <w:tblPr>
        <w:tblStyle w:val="55"/>
        <w:tblW w:w="946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7938"/>
        <w:gridCol w:w="7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1" w:hRule="atLeast"/>
          <w:jc w:val="center"/>
        </w:trPr>
        <w:tc>
          <w:tcPr>
            <w:tcW w:w="8755" w:type="dxa"/>
            <w:gridSpan w:val="2"/>
            <w:vAlign w:val="center"/>
          </w:tcPr>
          <w:p>
            <w:pPr>
              <w:adjustRightInd w:val="0"/>
              <w:snapToGrid w:val="0"/>
              <w:spacing w:line="360" w:lineRule="auto"/>
              <w:jc w:val="center"/>
              <w:rPr>
                <w:rFonts w:ascii="仿宋" w:hAnsi="仿宋" w:eastAsia="仿宋"/>
                <w:b/>
                <w:bCs/>
                <w:sz w:val="24"/>
                <w:szCs w:val="24"/>
              </w:rPr>
            </w:pPr>
            <w:r>
              <w:rPr>
                <w:rFonts w:hint="eastAsia" w:ascii="仿宋" w:hAnsi="仿宋" w:eastAsia="仿宋"/>
                <w:b/>
                <w:bCs/>
                <w:sz w:val="24"/>
                <w:szCs w:val="24"/>
              </w:rPr>
              <w:t>评审内容</w:t>
            </w:r>
          </w:p>
        </w:tc>
        <w:tc>
          <w:tcPr>
            <w:tcW w:w="709" w:type="dxa"/>
            <w:vAlign w:val="center"/>
          </w:tcPr>
          <w:p>
            <w:pPr>
              <w:adjustRightInd w:val="0"/>
              <w:snapToGrid w:val="0"/>
              <w:spacing w:line="360" w:lineRule="auto"/>
              <w:jc w:val="center"/>
              <w:rPr>
                <w:rFonts w:ascii="仿宋" w:hAnsi="仿宋" w:eastAsia="仿宋"/>
                <w:b/>
                <w:bCs/>
                <w:sz w:val="24"/>
                <w:szCs w:val="24"/>
              </w:rPr>
            </w:pPr>
            <w:r>
              <w:rPr>
                <w:rFonts w:hint="eastAsia" w:ascii="仿宋" w:hAnsi="仿宋" w:eastAsia="仿宋"/>
                <w:b/>
                <w:bCs/>
                <w:sz w:val="24"/>
                <w:szCs w:val="24"/>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87" w:hRule="atLeast"/>
          <w:jc w:val="center"/>
        </w:trPr>
        <w:tc>
          <w:tcPr>
            <w:tcW w:w="817" w:type="dxa"/>
            <w:vMerge w:val="restart"/>
            <w:vAlign w:val="center"/>
          </w:tcPr>
          <w:p>
            <w:pPr>
              <w:adjustRightInd w:val="0"/>
              <w:snapToGrid w:val="0"/>
              <w:spacing w:line="360" w:lineRule="auto"/>
              <w:jc w:val="center"/>
              <w:rPr>
                <w:rFonts w:ascii="仿宋" w:hAnsi="仿宋" w:eastAsia="仿宋"/>
                <w:kern w:val="28"/>
                <w:sz w:val="24"/>
                <w:szCs w:val="24"/>
              </w:rPr>
            </w:pPr>
            <w:r>
              <w:rPr>
                <w:rFonts w:hint="eastAsia" w:ascii="仿宋" w:hAnsi="仿宋" w:eastAsia="仿宋"/>
                <w:kern w:val="28"/>
                <w:sz w:val="24"/>
                <w:szCs w:val="24"/>
              </w:rPr>
              <w:t>履约能力</w:t>
            </w:r>
          </w:p>
        </w:tc>
        <w:tc>
          <w:tcPr>
            <w:tcW w:w="7938" w:type="dxa"/>
            <w:vAlign w:val="center"/>
          </w:tcPr>
          <w:p>
            <w:pPr>
              <w:adjustRightInd w:val="0"/>
              <w:snapToGrid w:val="0"/>
              <w:spacing w:line="360" w:lineRule="auto"/>
              <w:rPr>
                <w:rFonts w:ascii="仿宋" w:hAnsi="仿宋" w:eastAsia="仿宋"/>
                <w:kern w:val="28"/>
                <w:sz w:val="24"/>
                <w:szCs w:val="24"/>
              </w:rPr>
            </w:pPr>
            <w:r>
              <w:rPr>
                <w:rFonts w:hint="eastAsia" w:ascii="仿宋" w:hAnsi="仿宋" w:eastAsia="仿宋"/>
                <w:kern w:val="28"/>
                <w:sz w:val="24"/>
                <w:szCs w:val="24"/>
              </w:rPr>
              <w:t>财务状况：提供2016、2017年度经合法会计师事务所审计的财务报表，两年盈利得4分，一年盈利得2分，两年均未盈利</w:t>
            </w:r>
            <w:r>
              <w:rPr>
                <w:rFonts w:hint="eastAsia" w:ascii="仿宋" w:hAnsi="仿宋" w:eastAsia="仿宋"/>
                <w:sz w:val="24"/>
                <w:szCs w:val="24"/>
              </w:rPr>
              <w:t>或未提交报表的</w:t>
            </w:r>
            <w:r>
              <w:rPr>
                <w:rFonts w:hint="eastAsia" w:ascii="仿宋" w:hAnsi="仿宋" w:eastAsia="仿宋"/>
                <w:kern w:val="28"/>
                <w:sz w:val="24"/>
                <w:szCs w:val="24"/>
              </w:rPr>
              <w:t>得0分。</w:t>
            </w:r>
          </w:p>
        </w:tc>
        <w:tc>
          <w:tcPr>
            <w:tcW w:w="709" w:type="dxa"/>
            <w:vMerge w:val="restart"/>
            <w:vAlign w:val="center"/>
          </w:tcPr>
          <w:p>
            <w:pPr>
              <w:adjustRightInd w:val="0"/>
              <w:snapToGrid w:val="0"/>
              <w:spacing w:line="360" w:lineRule="auto"/>
              <w:jc w:val="center"/>
              <w:rPr>
                <w:rFonts w:ascii="仿宋" w:hAnsi="仿宋" w:eastAsia="仿宋"/>
                <w:sz w:val="24"/>
                <w:szCs w:val="24"/>
              </w:rPr>
            </w:pPr>
            <w:r>
              <w:rPr>
                <w:rFonts w:hint="eastAsia" w:ascii="仿宋" w:hAnsi="仿宋" w:eastAsia="仿宋"/>
                <w:sz w:val="24"/>
                <w:szCs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1" w:hRule="atLeast"/>
          <w:jc w:val="center"/>
        </w:trPr>
        <w:tc>
          <w:tcPr>
            <w:tcW w:w="817" w:type="dxa"/>
            <w:vMerge w:val="continue"/>
            <w:vAlign w:val="center"/>
          </w:tcPr>
          <w:p>
            <w:pPr>
              <w:adjustRightInd w:val="0"/>
              <w:snapToGrid w:val="0"/>
              <w:spacing w:line="360" w:lineRule="auto"/>
              <w:rPr>
                <w:rFonts w:ascii="仿宋" w:hAnsi="仿宋" w:eastAsia="仿宋"/>
                <w:sz w:val="24"/>
                <w:szCs w:val="24"/>
              </w:rPr>
            </w:pPr>
          </w:p>
        </w:tc>
        <w:tc>
          <w:tcPr>
            <w:tcW w:w="7938" w:type="dxa"/>
            <w:vAlign w:val="center"/>
          </w:tcPr>
          <w:p>
            <w:pPr>
              <w:adjustRightInd w:val="0"/>
              <w:snapToGrid w:val="0"/>
              <w:spacing w:line="360" w:lineRule="auto"/>
              <w:rPr>
                <w:rFonts w:ascii="仿宋" w:hAnsi="仿宋" w:eastAsia="仿宋"/>
                <w:sz w:val="24"/>
                <w:szCs w:val="24"/>
              </w:rPr>
            </w:pPr>
            <w:r>
              <w:rPr>
                <w:rFonts w:hint="eastAsia" w:ascii="仿宋" w:hAnsi="仿宋" w:eastAsia="仿宋"/>
                <w:kern w:val="28"/>
                <w:sz w:val="24"/>
                <w:szCs w:val="24"/>
              </w:rPr>
              <w:t>体系认证：投标人同时具有有效的质量管理体系认证证书、职业健康安全管理体系认证证书、环境管理体系认证证书且都在有效期内的，每具有一项得2分；本项最高得6分，其他不得分。</w:t>
            </w:r>
          </w:p>
        </w:tc>
        <w:tc>
          <w:tcPr>
            <w:tcW w:w="709" w:type="dxa"/>
            <w:vMerge w:val="continue"/>
            <w:vAlign w:val="center"/>
          </w:tcPr>
          <w:p>
            <w:pPr>
              <w:adjustRightInd w:val="0"/>
              <w:snapToGrid w:val="0"/>
              <w:spacing w:line="360" w:lineRule="auto"/>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8" w:hRule="atLeast"/>
          <w:jc w:val="center"/>
        </w:trPr>
        <w:tc>
          <w:tcPr>
            <w:tcW w:w="817" w:type="dxa"/>
            <w:vMerge w:val="restart"/>
            <w:vAlign w:val="center"/>
          </w:tcPr>
          <w:p>
            <w:pPr>
              <w:adjustRightInd w:val="0"/>
              <w:snapToGrid w:val="0"/>
              <w:spacing w:line="360" w:lineRule="auto"/>
              <w:jc w:val="center"/>
              <w:rPr>
                <w:rFonts w:ascii="仿宋" w:hAnsi="仿宋" w:eastAsia="仿宋"/>
                <w:sz w:val="24"/>
                <w:szCs w:val="24"/>
              </w:rPr>
            </w:pPr>
            <w:r>
              <w:rPr>
                <w:rFonts w:ascii="仿宋" w:hAnsi="仿宋" w:eastAsia="仿宋"/>
                <w:sz w:val="24"/>
                <w:szCs w:val="24"/>
              </w:rPr>
              <w:t>综合实力</w:t>
            </w:r>
          </w:p>
        </w:tc>
        <w:tc>
          <w:tcPr>
            <w:tcW w:w="7938" w:type="dxa"/>
            <w:vAlign w:val="center"/>
          </w:tcPr>
          <w:p>
            <w:pPr>
              <w:adjustRightInd w:val="0"/>
              <w:snapToGrid w:val="0"/>
              <w:spacing w:line="360" w:lineRule="auto"/>
              <w:rPr>
                <w:rFonts w:ascii="仿宋" w:hAnsi="仿宋" w:eastAsia="仿宋"/>
                <w:color w:val="FF0000"/>
                <w:kern w:val="28"/>
                <w:sz w:val="24"/>
                <w:szCs w:val="24"/>
              </w:rPr>
            </w:pPr>
            <w:r>
              <w:rPr>
                <w:rFonts w:hint="eastAsia" w:ascii="仿宋" w:hAnsi="仿宋" w:eastAsia="仿宋"/>
                <w:kern w:val="28"/>
                <w:sz w:val="24"/>
                <w:szCs w:val="24"/>
              </w:rPr>
              <w:t>获奖情况：投标人</w:t>
            </w:r>
            <w:r>
              <w:rPr>
                <w:rFonts w:ascii="仿宋" w:hAnsi="仿宋" w:eastAsia="仿宋"/>
                <w:kern w:val="28"/>
                <w:sz w:val="24"/>
                <w:szCs w:val="24"/>
              </w:rPr>
              <w:t>2015年1月1日至报名截止日期</w:t>
            </w:r>
            <w:r>
              <w:rPr>
                <w:rFonts w:hint="eastAsia" w:ascii="仿宋" w:hAnsi="仿宋" w:eastAsia="仿宋"/>
                <w:kern w:val="28"/>
                <w:sz w:val="24"/>
                <w:szCs w:val="24"/>
              </w:rPr>
              <w:t>止获得省部级科技进步奖，每</w:t>
            </w:r>
            <w:r>
              <w:rPr>
                <w:rFonts w:ascii="仿宋" w:hAnsi="仿宋" w:eastAsia="仿宋"/>
                <w:kern w:val="28"/>
                <w:sz w:val="24"/>
                <w:szCs w:val="24"/>
              </w:rPr>
              <w:t>1项得2分，最高得10分，其他不得分。</w:t>
            </w:r>
          </w:p>
          <w:p>
            <w:pPr>
              <w:adjustRightInd w:val="0"/>
              <w:snapToGrid w:val="0"/>
              <w:spacing w:line="360" w:lineRule="auto"/>
              <w:rPr>
                <w:rFonts w:ascii="仿宋" w:hAnsi="仿宋" w:eastAsia="仿宋"/>
                <w:kern w:val="28"/>
                <w:sz w:val="24"/>
                <w:szCs w:val="24"/>
              </w:rPr>
            </w:pPr>
            <w:r>
              <w:rPr>
                <w:rFonts w:hint="eastAsia" w:ascii="仿宋" w:hAnsi="仿宋" w:eastAsia="仿宋"/>
                <w:kern w:val="28"/>
                <w:sz w:val="24"/>
                <w:szCs w:val="24"/>
              </w:rPr>
              <w:t>注：需附获奖证书等证明材料，时间以获奖证书颁发的日期为准，否则本项不得分。</w:t>
            </w:r>
          </w:p>
        </w:tc>
        <w:tc>
          <w:tcPr>
            <w:tcW w:w="709" w:type="dxa"/>
            <w:vMerge w:val="restart"/>
            <w:vAlign w:val="center"/>
          </w:tcPr>
          <w:p>
            <w:pPr>
              <w:adjustRightInd w:val="0"/>
              <w:snapToGrid w:val="0"/>
              <w:spacing w:line="360" w:lineRule="auto"/>
              <w:jc w:val="center"/>
              <w:rPr>
                <w:rFonts w:ascii="仿宋" w:hAnsi="仿宋" w:eastAsia="仿宋"/>
                <w:sz w:val="24"/>
                <w:szCs w:val="24"/>
              </w:rPr>
            </w:pPr>
            <w:r>
              <w:rPr>
                <w:rFonts w:hint="eastAsia" w:ascii="仿宋" w:hAnsi="仿宋" w:eastAsia="仿宋"/>
                <w:sz w:val="24"/>
                <w:szCs w:val="24"/>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8" w:hRule="atLeast"/>
          <w:jc w:val="center"/>
        </w:trPr>
        <w:tc>
          <w:tcPr>
            <w:tcW w:w="817" w:type="dxa"/>
            <w:vMerge w:val="continue"/>
            <w:vAlign w:val="center"/>
          </w:tcPr>
          <w:p>
            <w:pPr>
              <w:adjustRightInd w:val="0"/>
              <w:snapToGrid w:val="0"/>
              <w:spacing w:line="360" w:lineRule="auto"/>
              <w:jc w:val="center"/>
              <w:rPr>
                <w:rFonts w:ascii="仿宋" w:hAnsi="仿宋" w:eastAsia="仿宋"/>
                <w:sz w:val="24"/>
                <w:szCs w:val="24"/>
              </w:rPr>
            </w:pPr>
          </w:p>
        </w:tc>
        <w:tc>
          <w:tcPr>
            <w:tcW w:w="7938" w:type="dxa"/>
            <w:vAlign w:val="center"/>
          </w:tcPr>
          <w:p>
            <w:pPr>
              <w:adjustRightInd w:val="0"/>
              <w:snapToGrid w:val="0"/>
              <w:spacing w:line="360" w:lineRule="auto"/>
              <w:rPr>
                <w:rFonts w:ascii="仿宋" w:hAnsi="仿宋" w:eastAsia="仿宋"/>
                <w:kern w:val="28"/>
                <w:sz w:val="24"/>
                <w:szCs w:val="24"/>
              </w:rPr>
            </w:pPr>
            <w:r>
              <w:rPr>
                <w:rFonts w:hint="eastAsia" w:ascii="仿宋" w:hAnsi="仿宋" w:eastAsia="仿宋"/>
                <w:kern w:val="28"/>
                <w:sz w:val="24"/>
                <w:szCs w:val="24"/>
              </w:rPr>
              <w:t>信用评价：①投标人在全国水利建设市场信用信息平台公布的咨询类AAA级，得2分；AA级得1分；其他不得分。</w:t>
            </w:r>
          </w:p>
          <w:p>
            <w:pPr>
              <w:adjustRightInd w:val="0"/>
              <w:snapToGrid w:val="0"/>
              <w:spacing w:line="360" w:lineRule="auto"/>
              <w:rPr>
                <w:rFonts w:ascii="仿宋" w:hAnsi="仿宋" w:eastAsia="仿宋"/>
                <w:kern w:val="28"/>
                <w:sz w:val="24"/>
                <w:szCs w:val="24"/>
              </w:rPr>
            </w:pPr>
            <w:r>
              <w:rPr>
                <w:rFonts w:hint="eastAsia" w:ascii="仿宋" w:hAnsi="仿宋" w:eastAsia="仿宋"/>
                <w:kern w:val="28"/>
                <w:sz w:val="24"/>
                <w:szCs w:val="24"/>
              </w:rPr>
              <w:t>②投标人获得中国水利部或水利水电勘测设计协会认可的AAA级，得2分；AA级得1分；其他不得分。</w:t>
            </w:r>
          </w:p>
        </w:tc>
        <w:tc>
          <w:tcPr>
            <w:tcW w:w="709" w:type="dxa"/>
            <w:vMerge w:val="continue"/>
            <w:vAlign w:val="center"/>
          </w:tcPr>
          <w:p>
            <w:pPr>
              <w:adjustRightInd w:val="0"/>
              <w:snapToGrid w:val="0"/>
              <w:spacing w:line="360" w:lineRule="auto"/>
              <w:jc w:val="cente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4" w:hRule="atLeast"/>
          <w:jc w:val="center"/>
        </w:trPr>
        <w:tc>
          <w:tcPr>
            <w:tcW w:w="817" w:type="dxa"/>
            <w:vMerge w:val="restart"/>
            <w:vAlign w:val="center"/>
          </w:tcPr>
          <w:p>
            <w:pPr>
              <w:adjustRightInd w:val="0"/>
              <w:snapToGrid w:val="0"/>
              <w:spacing w:line="360" w:lineRule="auto"/>
              <w:jc w:val="center"/>
              <w:rPr>
                <w:rFonts w:ascii="仿宋" w:hAnsi="仿宋" w:eastAsia="仿宋"/>
                <w:sz w:val="24"/>
                <w:szCs w:val="24"/>
              </w:rPr>
            </w:pPr>
            <w:r>
              <w:rPr>
                <w:rFonts w:ascii="仿宋" w:hAnsi="仿宋" w:eastAsia="仿宋"/>
                <w:sz w:val="24"/>
                <w:szCs w:val="24"/>
              </w:rPr>
              <w:t>本项目团队实力</w:t>
            </w:r>
          </w:p>
        </w:tc>
        <w:tc>
          <w:tcPr>
            <w:tcW w:w="7938" w:type="dxa"/>
            <w:vAlign w:val="center"/>
          </w:tcPr>
          <w:p>
            <w:pPr>
              <w:adjustRightInd w:val="0"/>
              <w:snapToGrid w:val="0"/>
              <w:spacing w:line="360" w:lineRule="auto"/>
              <w:rPr>
                <w:rFonts w:ascii="仿宋" w:hAnsi="仿宋" w:eastAsia="仿宋"/>
                <w:kern w:val="28"/>
                <w:sz w:val="24"/>
                <w:szCs w:val="24"/>
              </w:rPr>
            </w:pPr>
            <w:r>
              <w:rPr>
                <w:rFonts w:hint="eastAsia" w:ascii="仿宋" w:hAnsi="仿宋" w:eastAsia="仿宋"/>
                <w:kern w:val="28"/>
                <w:sz w:val="24"/>
                <w:szCs w:val="24"/>
              </w:rPr>
              <w:t>项目负责人：①拟派项目负责人为水利水电工程专业类教授级高级工程师的，得4分；其他不得分。</w:t>
            </w:r>
          </w:p>
          <w:p>
            <w:pPr>
              <w:adjustRightInd w:val="0"/>
              <w:snapToGrid w:val="0"/>
              <w:spacing w:line="360" w:lineRule="auto"/>
              <w:rPr>
                <w:rFonts w:ascii="仿宋" w:hAnsi="仿宋" w:eastAsia="仿宋"/>
                <w:kern w:val="28"/>
                <w:sz w:val="24"/>
                <w:szCs w:val="24"/>
              </w:rPr>
            </w:pPr>
            <w:r>
              <w:rPr>
                <w:rFonts w:hint="eastAsia" w:ascii="仿宋" w:hAnsi="仿宋" w:eastAsia="仿宋"/>
                <w:kern w:val="28"/>
                <w:sz w:val="24"/>
                <w:szCs w:val="24"/>
              </w:rPr>
              <w:t>②拟派项目负责人曾获得过水利部5151人才工程或国务院政府特殊津贴的，每一项加2分，最多4分。</w:t>
            </w:r>
          </w:p>
          <w:p>
            <w:pPr>
              <w:adjustRightInd w:val="0"/>
              <w:snapToGrid w:val="0"/>
              <w:spacing w:line="360" w:lineRule="auto"/>
              <w:rPr>
                <w:rFonts w:ascii="仿宋" w:hAnsi="仿宋" w:eastAsia="仿宋"/>
                <w:kern w:val="28"/>
                <w:sz w:val="24"/>
                <w:szCs w:val="24"/>
              </w:rPr>
            </w:pPr>
            <w:r>
              <w:rPr>
                <w:rFonts w:hint="eastAsia" w:ascii="仿宋" w:hAnsi="仿宋" w:eastAsia="仿宋"/>
                <w:kern w:val="28"/>
                <w:sz w:val="24"/>
                <w:szCs w:val="24"/>
              </w:rPr>
              <w:t>注：需附项目负责人职称证书、荣誉证书或相关文件复印件，否则不得分。</w:t>
            </w:r>
          </w:p>
        </w:tc>
        <w:tc>
          <w:tcPr>
            <w:tcW w:w="709" w:type="dxa"/>
            <w:vMerge w:val="restart"/>
            <w:vAlign w:val="center"/>
          </w:tcPr>
          <w:p>
            <w:pPr>
              <w:adjustRightInd w:val="0"/>
              <w:snapToGrid w:val="0"/>
              <w:spacing w:line="360" w:lineRule="auto"/>
              <w:jc w:val="center"/>
              <w:rPr>
                <w:rFonts w:ascii="仿宋" w:hAnsi="仿宋" w:eastAsia="仿宋"/>
                <w:sz w:val="24"/>
                <w:szCs w:val="24"/>
              </w:rPr>
            </w:pPr>
            <w:r>
              <w:rPr>
                <w:rFonts w:hint="eastAsia" w:ascii="仿宋" w:hAnsi="仿宋" w:eastAsia="仿宋"/>
                <w:sz w:val="24"/>
                <w:szCs w:val="24"/>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0" w:hRule="atLeast"/>
          <w:jc w:val="center"/>
        </w:trPr>
        <w:tc>
          <w:tcPr>
            <w:tcW w:w="817" w:type="dxa"/>
            <w:vMerge w:val="continue"/>
            <w:vAlign w:val="center"/>
          </w:tcPr>
          <w:p>
            <w:pPr>
              <w:adjustRightInd w:val="0"/>
              <w:snapToGrid w:val="0"/>
              <w:spacing w:line="360" w:lineRule="auto"/>
              <w:jc w:val="center"/>
              <w:rPr>
                <w:rFonts w:ascii="仿宋" w:hAnsi="仿宋" w:eastAsia="仿宋"/>
                <w:sz w:val="24"/>
                <w:szCs w:val="24"/>
              </w:rPr>
            </w:pPr>
          </w:p>
        </w:tc>
        <w:tc>
          <w:tcPr>
            <w:tcW w:w="7938" w:type="dxa"/>
          </w:tcPr>
          <w:p>
            <w:pPr>
              <w:adjustRightInd w:val="0"/>
              <w:snapToGrid w:val="0"/>
              <w:spacing w:line="360" w:lineRule="auto"/>
              <w:rPr>
                <w:rFonts w:ascii="仿宋" w:hAnsi="仿宋" w:eastAsia="仿宋"/>
                <w:kern w:val="28"/>
                <w:sz w:val="24"/>
                <w:szCs w:val="24"/>
              </w:rPr>
            </w:pPr>
            <w:r>
              <w:rPr>
                <w:rFonts w:hint="eastAsia" w:ascii="仿宋" w:hAnsi="仿宋" w:eastAsia="仿宋"/>
                <w:kern w:val="28"/>
                <w:sz w:val="24"/>
                <w:szCs w:val="24"/>
              </w:rPr>
              <w:t>技术人员</w:t>
            </w:r>
            <w:r>
              <w:rPr>
                <w:rFonts w:hint="eastAsia" w:ascii="仿宋" w:hAnsi="仿宋" w:eastAsia="仿宋"/>
                <w:bCs/>
                <w:kern w:val="0"/>
                <w:sz w:val="24"/>
                <w:shd w:val="clear" w:color="auto" w:fill="FFFFFF"/>
              </w:rPr>
              <w:t>（项目负责人除外）</w:t>
            </w:r>
            <w:r>
              <w:rPr>
                <w:rFonts w:hint="eastAsia" w:ascii="仿宋" w:hAnsi="仿宋" w:eastAsia="仿宋"/>
                <w:kern w:val="28"/>
                <w:sz w:val="24"/>
                <w:szCs w:val="24"/>
              </w:rPr>
              <w:t>：①拟投入本项目其他技术人员为教授级高级工程师的，每一个得2分；高级工程师的，每一个得1分；工程师的，每一个得0.5分；本项最多得8分。</w:t>
            </w:r>
          </w:p>
          <w:p>
            <w:pPr>
              <w:adjustRightInd w:val="0"/>
              <w:snapToGrid w:val="0"/>
              <w:spacing w:line="360" w:lineRule="auto"/>
              <w:rPr>
                <w:rFonts w:ascii="仿宋" w:hAnsi="仿宋" w:eastAsia="仿宋"/>
                <w:kern w:val="28"/>
                <w:sz w:val="24"/>
                <w:szCs w:val="24"/>
              </w:rPr>
            </w:pPr>
            <w:r>
              <w:rPr>
                <w:rFonts w:hint="eastAsia" w:ascii="仿宋" w:hAnsi="仿宋" w:eastAsia="仿宋"/>
                <w:kern w:val="28"/>
                <w:sz w:val="24"/>
                <w:szCs w:val="24"/>
              </w:rPr>
              <w:t>②拟投入本项目其他技术人员中，曾获得过水利部5151人才工程或国务院政府特殊津贴的，每一项加0.5分，本项最多得2分。</w:t>
            </w:r>
          </w:p>
          <w:p>
            <w:pPr>
              <w:adjustRightInd w:val="0"/>
              <w:snapToGrid w:val="0"/>
              <w:spacing w:line="360" w:lineRule="auto"/>
              <w:rPr>
                <w:rFonts w:ascii="仿宋" w:hAnsi="仿宋" w:eastAsia="仿宋"/>
                <w:kern w:val="28"/>
                <w:sz w:val="24"/>
                <w:szCs w:val="24"/>
              </w:rPr>
            </w:pPr>
            <w:r>
              <w:rPr>
                <w:rFonts w:hint="eastAsia" w:ascii="仿宋" w:hAnsi="仿宋" w:eastAsia="仿宋"/>
                <w:kern w:val="28"/>
                <w:sz w:val="24"/>
                <w:szCs w:val="24"/>
              </w:rPr>
              <w:t>注：需附技术人员职称证书、荣誉证书或相关文件复印件，否则不得分。</w:t>
            </w:r>
          </w:p>
        </w:tc>
        <w:tc>
          <w:tcPr>
            <w:tcW w:w="709" w:type="dxa"/>
            <w:vMerge w:val="continue"/>
            <w:vAlign w:val="center"/>
          </w:tcPr>
          <w:p>
            <w:pPr>
              <w:adjustRightInd w:val="0"/>
              <w:snapToGrid w:val="0"/>
              <w:spacing w:line="360" w:lineRule="auto"/>
              <w:jc w:val="cente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12" w:hRule="atLeast"/>
          <w:jc w:val="center"/>
        </w:trPr>
        <w:tc>
          <w:tcPr>
            <w:tcW w:w="817" w:type="dxa"/>
            <w:vAlign w:val="center"/>
          </w:tcPr>
          <w:p>
            <w:pPr>
              <w:adjustRightInd w:val="0"/>
              <w:snapToGrid w:val="0"/>
              <w:spacing w:line="360" w:lineRule="auto"/>
              <w:jc w:val="center"/>
              <w:rPr>
                <w:rFonts w:ascii="仿宋" w:hAnsi="仿宋" w:eastAsia="仿宋"/>
                <w:sz w:val="24"/>
                <w:szCs w:val="24"/>
              </w:rPr>
            </w:pPr>
            <w:r>
              <w:rPr>
                <w:rFonts w:ascii="仿宋" w:hAnsi="仿宋" w:eastAsia="仿宋"/>
                <w:sz w:val="24"/>
                <w:szCs w:val="24"/>
              </w:rPr>
              <w:t>业绩</w:t>
            </w:r>
          </w:p>
        </w:tc>
        <w:tc>
          <w:tcPr>
            <w:tcW w:w="7938" w:type="dxa"/>
            <w:vAlign w:val="center"/>
          </w:tcPr>
          <w:p>
            <w:pPr>
              <w:adjustRightInd w:val="0"/>
              <w:snapToGrid w:val="0"/>
              <w:spacing w:line="360" w:lineRule="auto"/>
              <w:rPr>
                <w:rFonts w:ascii="仿宋" w:hAnsi="仿宋" w:eastAsia="仿宋"/>
                <w:kern w:val="28"/>
                <w:sz w:val="24"/>
                <w:szCs w:val="24"/>
              </w:rPr>
            </w:pPr>
            <w:r>
              <w:rPr>
                <w:rFonts w:hint="eastAsia" w:ascii="仿宋" w:hAnsi="仿宋" w:eastAsia="仿宋"/>
                <w:kern w:val="28"/>
                <w:sz w:val="24"/>
                <w:szCs w:val="24"/>
              </w:rPr>
              <w:t>业绩：投标人近三年（2015年1月1日）以来承接过河长制相关项目（含“一河一策”实施方案编制、河湖名录整编及电子标绘）的，每个项目得</w:t>
            </w:r>
            <w:r>
              <w:rPr>
                <w:rFonts w:ascii="仿宋" w:hAnsi="仿宋" w:eastAsia="仿宋"/>
                <w:kern w:val="28"/>
                <w:sz w:val="24"/>
                <w:szCs w:val="24"/>
              </w:rPr>
              <w:t>2分，本项最得8</w:t>
            </w:r>
            <w:r>
              <w:rPr>
                <w:rFonts w:hint="eastAsia" w:ascii="仿宋" w:hAnsi="仿宋" w:eastAsia="仿宋"/>
                <w:kern w:val="28"/>
                <w:sz w:val="24"/>
                <w:szCs w:val="24"/>
              </w:rPr>
              <w:t>分；</w:t>
            </w:r>
          </w:p>
          <w:p>
            <w:pPr>
              <w:adjustRightInd w:val="0"/>
              <w:snapToGrid w:val="0"/>
              <w:spacing w:line="360" w:lineRule="auto"/>
              <w:rPr>
                <w:rFonts w:ascii="仿宋" w:hAnsi="仿宋" w:eastAsia="仿宋"/>
                <w:sz w:val="24"/>
                <w:szCs w:val="24"/>
              </w:rPr>
            </w:pPr>
            <w:r>
              <w:rPr>
                <w:rFonts w:hint="eastAsia" w:ascii="仿宋" w:hAnsi="仿宋" w:eastAsia="仿宋"/>
                <w:kern w:val="28"/>
                <w:sz w:val="24"/>
                <w:szCs w:val="24"/>
              </w:rPr>
              <w:t>注：投标文件中需提供合同关键页复印件（加盖公章），时间以合同签订的时间为准。</w:t>
            </w:r>
          </w:p>
        </w:tc>
        <w:tc>
          <w:tcPr>
            <w:tcW w:w="709" w:type="dxa"/>
            <w:vAlign w:val="center"/>
          </w:tcPr>
          <w:p>
            <w:pPr>
              <w:adjustRightInd w:val="0"/>
              <w:snapToGrid w:val="0"/>
              <w:spacing w:line="360" w:lineRule="auto"/>
              <w:jc w:val="center"/>
              <w:rPr>
                <w:rFonts w:ascii="仿宋" w:hAnsi="仿宋" w:eastAsia="仿宋"/>
                <w:sz w:val="24"/>
                <w:szCs w:val="24"/>
              </w:rPr>
            </w:pPr>
            <w:r>
              <w:rPr>
                <w:rFonts w:hint="eastAsia" w:ascii="仿宋" w:hAnsi="仿宋" w:eastAsia="仿宋"/>
                <w:sz w:val="24"/>
                <w:szCs w:val="24"/>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2" w:hRule="atLeast"/>
          <w:jc w:val="center"/>
        </w:trPr>
        <w:tc>
          <w:tcPr>
            <w:tcW w:w="8755" w:type="dxa"/>
            <w:gridSpan w:val="2"/>
            <w:vAlign w:val="center"/>
          </w:tcPr>
          <w:p>
            <w:pPr>
              <w:adjustRightInd w:val="0"/>
              <w:snapToGrid w:val="0"/>
              <w:spacing w:line="360" w:lineRule="auto"/>
              <w:jc w:val="center"/>
              <w:rPr>
                <w:rFonts w:ascii="仿宋" w:hAnsi="仿宋" w:eastAsia="仿宋"/>
                <w:b/>
                <w:bCs/>
                <w:sz w:val="24"/>
                <w:szCs w:val="24"/>
              </w:rPr>
            </w:pPr>
            <w:r>
              <w:rPr>
                <w:rFonts w:hint="eastAsia" w:ascii="仿宋" w:hAnsi="仿宋" w:eastAsia="仿宋"/>
                <w:b/>
                <w:bCs/>
                <w:sz w:val="24"/>
                <w:szCs w:val="24"/>
              </w:rPr>
              <w:t>合 计</w:t>
            </w:r>
          </w:p>
        </w:tc>
        <w:tc>
          <w:tcPr>
            <w:tcW w:w="709" w:type="dxa"/>
            <w:vAlign w:val="center"/>
          </w:tcPr>
          <w:p>
            <w:pPr>
              <w:adjustRightInd w:val="0"/>
              <w:snapToGrid w:val="0"/>
              <w:spacing w:line="360" w:lineRule="auto"/>
              <w:jc w:val="center"/>
              <w:rPr>
                <w:rFonts w:ascii="仿宋" w:hAnsi="仿宋" w:eastAsia="仿宋"/>
                <w:b/>
                <w:bCs/>
                <w:sz w:val="24"/>
                <w:szCs w:val="24"/>
              </w:rPr>
            </w:pPr>
            <w:r>
              <w:rPr>
                <w:rFonts w:hint="eastAsia" w:ascii="仿宋" w:hAnsi="仿宋" w:eastAsia="仿宋"/>
                <w:sz w:val="24"/>
                <w:szCs w:val="24"/>
              </w:rPr>
              <w:t>50</w:t>
            </w:r>
          </w:p>
        </w:tc>
      </w:tr>
    </w:tbl>
    <w:p>
      <w:pPr>
        <w:keepNext/>
        <w:keepLines/>
        <w:adjustRightInd w:val="0"/>
        <w:snapToGrid w:val="0"/>
        <w:spacing w:before="260" w:after="260" w:line="360" w:lineRule="auto"/>
        <w:outlineLvl w:val="1"/>
        <w:rPr>
          <w:rFonts w:ascii="仿宋" w:hAnsi="仿宋" w:eastAsia="仿宋"/>
          <w:bCs/>
          <w:szCs w:val="21"/>
        </w:rPr>
      </w:pPr>
      <w:r>
        <w:rPr>
          <w:rFonts w:hint="eastAsia" w:ascii="仿宋" w:hAnsi="仿宋" w:eastAsia="仿宋"/>
          <w:bCs/>
          <w:szCs w:val="21"/>
        </w:rPr>
        <w:t>备注：1.招标文件要求提交的与评价指标体系相关的各类有效资料，投标人如未按要求提交的，该项评分为零分。2.商务评分：所有评委评分分值的算术平均值（四舍五入后，小数点后保留两位有效数）。</w:t>
      </w:r>
    </w:p>
    <w:p>
      <w:pPr>
        <w:adjustRightInd w:val="0"/>
        <w:snapToGrid w:val="0"/>
        <w:spacing w:line="360" w:lineRule="auto"/>
        <w:rPr>
          <w:rFonts w:ascii="仿宋" w:hAnsi="仿宋" w:eastAsia="仿宋"/>
          <w:b/>
          <w:bCs/>
          <w:sz w:val="24"/>
          <w:szCs w:val="21"/>
        </w:rPr>
      </w:pPr>
    </w:p>
    <w:p>
      <w:pPr>
        <w:tabs>
          <w:tab w:val="left" w:pos="720"/>
        </w:tabs>
        <w:adjustRightInd w:val="0"/>
        <w:snapToGrid w:val="0"/>
        <w:spacing w:beforeLines="50" w:line="360" w:lineRule="auto"/>
        <w:rPr>
          <w:rFonts w:ascii="仿宋" w:hAnsi="仿宋" w:eastAsia="仿宋"/>
          <w:b/>
          <w:bCs/>
          <w:sz w:val="32"/>
          <w:szCs w:val="32"/>
        </w:rPr>
      </w:pPr>
      <w:r>
        <w:rPr>
          <w:rFonts w:ascii="仿宋" w:hAnsi="仿宋" w:eastAsia="仿宋"/>
          <w:b/>
          <w:bCs/>
        </w:rPr>
        <w:br w:type="page"/>
      </w:r>
      <w:r>
        <w:rPr>
          <w:rFonts w:hint="eastAsia" w:ascii="仿宋" w:hAnsi="仿宋" w:eastAsia="仿宋"/>
          <w:b/>
          <w:bCs/>
          <w:sz w:val="32"/>
          <w:szCs w:val="32"/>
        </w:rPr>
        <w:t xml:space="preserve">附表四 </w:t>
      </w:r>
    </w:p>
    <w:p>
      <w:pPr>
        <w:tabs>
          <w:tab w:val="left" w:pos="720"/>
        </w:tabs>
        <w:adjustRightInd w:val="0"/>
        <w:snapToGrid w:val="0"/>
        <w:spacing w:beforeLines="50" w:line="360" w:lineRule="auto"/>
        <w:jc w:val="center"/>
        <w:rPr>
          <w:rFonts w:ascii="仿宋" w:hAnsi="仿宋" w:eastAsia="仿宋"/>
          <w:b/>
          <w:bCs/>
          <w:sz w:val="32"/>
          <w:szCs w:val="32"/>
        </w:rPr>
      </w:pPr>
      <w:r>
        <w:rPr>
          <w:rFonts w:hint="eastAsia" w:ascii="仿宋" w:hAnsi="仿宋" w:eastAsia="仿宋"/>
          <w:b/>
          <w:bCs/>
          <w:sz w:val="32"/>
          <w:szCs w:val="32"/>
        </w:rPr>
        <w:t>技术评审表</w:t>
      </w:r>
    </w:p>
    <w:tbl>
      <w:tblPr>
        <w:tblStyle w:val="55"/>
        <w:tblW w:w="952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8000"/>
        <w:gridCol w:w="7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7" w:hRule="atLeast"/>
          <w:jc w:val="center"/>
        </w:trPr>
        <w:tc>
          <w:tcPr>
            <w:tcW w:w="8817" w:type="dxa"/>
            <w:gridSpan w:val="2"/>
            <w:vAlign w:val="center"/>
          </w:tcPr>
          <w:p>
            <w:pPr>
              <w:adjustRightInd w:val="0"/>
              <w:snapToGrid w:val="0"/>
              <w:spacing w:line="360" w:lineRule="auto"/>
              <w:jc w:val="center"/>
              <w:rPr>
                <w:rFonts w:ascii="仿宋" w:hAnsi="仿宋" w:eastAsia="仿宋"/>
                <w:b/>
                <w:sz w:val="24"/>
                <w:szCs w:val="24"/>
              </w:rPr>
            </w:pPr>
            <w:r>
              <w:rPr>
                <w:rFonts w:hint="eastAsia" w:ascii="仿宋" w:hAnsi="仿宋" w:eastAsia="仿宋"/>
                <w:b/>
                <w:sz w:val="24"/>
                <w:szCs w:val="24"/>
              </w:rPr>
              <w:t>评审内容</w:t>
            </w:r>
          </w:p>
        </w:tc>
        <w:tc>
          <w:tcPr>
            <w:tcW w:w="709" w:type="dxa"/>
            <w:vAlign w:val="center"/>
          </w:tcPr>
          <w:p>
            <w:pPr>
              <w:adjustRightInd w:val="0"/>
              <w:snapToGrid w:val="0"/>
              <w:spacing w:line="360" w:lineRule="auto"/>
              <w:jc w:val="center"/>
              <w:rPr>
                <w:rFonts w:ascii="仿宋" w:hAnsi="仿宋" w:eastAsia="仿宋"/>
                <w:b/>
                <w:sz w:val="24"/>
                <w:szCs w:val="24"/>
              </w:rPr>
            </w:pPr>
            <w:r>
              <w:rPr>
                <w:rFonts w:hint="eastAsia" w:ascii="仿宋" w:hAnsi="仿宋" w:eastAsia="仿宋"/>
                <w:b/>
                <w:sz w:val="24"/>
                <w:szCs w:val="24"/>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29" w:hRule="atLeast"/>
          <w:jc w:val="center"/>
        </w:trPr>
        <w:tc>
          <w:tcPr>
            <w:tcW w:w="817" w:type="dxa"/>
            <w:tcBorders>
              <w:top w:val="outset" w:color="auto" w:sz="6" w:space="0"/>
              <w:left w:val="outset" w:color="auto" w:sz="6" w:space="0"/>
              <w:bottom w:val="outset" w:color="auto" w:sz="6" w:space="0"/>
              <w:right w:val="outset" w:color="auto" w:sz="6" w:space="0"/>
            </w:tcBorders>
            <w:vAlign w:val="center"/>
          </w:tcPr>
          <w:p>
            <w:pPr>
              <w:widowControl/>
              <w:adjustRightInd w:val="0"/>
              <w:snapToGrid w:val="0"/>
              <w:spacing w:line="360" w:lineRule="auto"/>
              <w:jc w:val="center"/>
              <w:rPr>
                <w:rFonts w:ascii="仿宋" w:hAnsi="仿宋" w:eastAsia="仿宋" w:cs="宋体"/>
                <w:bCs/>
                <w:kern w:val="0"/>
                <w:sz w:val="24"/>
                <w:szCs w:val="24"/>
              </w:rPr>
            </w:pPr>
            <w:r>
              <w:rPr>
                <w:rFonts w:hint="eastAsia" w:ascii="仿宋" w:hAnsi="仿宋" w:eastAsia="仿宋" w:cs="宋体"/>
                <w:bCs/>
                <w:kern w:val="0"/>
                <w:sz w:val="24"/>
                <w:szCs w:val="24"/>
              </w:rPr>
              <w:t>对项目的理解和认识</w:t>
            </w:r>
          </w:p>
        </w:tc>
        <w:tc>
          <w:tcPr>
            <w:tcW w:w="8000" w:type="dxa"/>
            <w:tcBorders>
              <w:top w:val="outset" w:color="auto" w:sz="6" w:space="0"/>
              <w:left w:val="outset" w:color="auto" w:sz="6" w:space="0"/>
              <w:bottom w:val="outset" w:color="auto" w:sz="6" w:space="0"/>
              <w:right w:val="outset" w:color="auto" w:sz="6" w:space="0"/>
            </w:tcBorders>
            <w:vAlign w:val="center"/>
          </w:tcPr>
          <w:p>
            <w:pPr>
              <w:pStyle w:val="16"/>
              <w:adjustRightInd w:val="0"/>
              <w:snapToGrid w:val="0"/>
              <w:spacing w:line="360" w:lineRule="auto"/>
              <w:rPr>
                <w:rFonts w:ascii="仿宋" w:hAnsi="仿宋" w:eastAsia="仿宋"/>
                <w:bCs/>
                <w:kern w:val="0"/>
                <w:sz w:val="24"/>
                <w:shd w:val="clear" w:color="auto" w:fill="FFFFFF"/>
              </w:rPr>
            </w:pPr>
            <w:r>
              <w:rPr>
                <w:rFonts w:hint="eastAsia" w:ascii="仿宋" w:hAnsi="仿宋" w:eastAsia="仿宋"/>
                <w:bCs/>
                <w:kern w:val="0"/>
                <w:sz w:val="24"/>
                <w:shd w:val="clear" w:color="auto" w:fill="FFFFFF"/>
              </w:rPr>
              <w:t>根据投标人对整个项目的理解和认识、对重点难点的分析及应对措施等方面进行综合比较评分：优（10）分：对项目整体认识清晰明确、能够准确分析本项目工作实施的重点和难点，并提出合理高效的解决方法；良（6）分：对项目整体认识清晰明确程度一般、对本项目工作实施的重点和难点分析一般，有提出解决方法；差（2）分：对项目整体认识不清晰不明确、未能对本项目工作实施的重点和难点进行分析或分析较差，未提出解决方法或无效解决方法。</w:t>
            </w:r>
          </w:p>
        </w:tc>
        <w:tc>
          <w:tcPr>
            <w:tcW w:w="709" w:type="dxa"/>
            <w:vAlign w:val="center"/>
          </w:tcPr>
          <w:p>
            <w:pPr>
              <w:widowControl/>
              <w:adjustRightInd w:val="0"/>
              <w:snapToGrid w:val="0"/>
              <w:spacing w:line="360" w:lineRule="auto"/>
              <w:jc w:val="center"/>
              <w:rPr>
                <w:rFonts w:ascii="仿宋" w:hAnsi="仿宋" w:eastAsia="仿宋" w:cs="宋体"/>
                <w:bCs/>
                <w:kern w:val="0"/>
                <w:sz w:val="24"/>
                <w:szCs w:val="24"/>
              </w:rPr>
            </w:pPr>
            <w:r>
              <w:rPr>
                <w:rFonts w:ascii="仿宋" w:hAnsi="仿宋" w:eastAsia="仿宋" w:cs="宋体"/>
                <w:bCs/>
                <w:kern w:val="0"/>
                <w:sz w:val="24"/>
                <w:szCs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8" w:hRule="atLeast"/>
          <w:jc w:val="center"/>
        </w:trPr>
        <w:tc>
          <w:tcPr>
            <w:tcW w:w="817" w:type="dxa"/>
            <w:tcBorders>
              <w:top w:val="outset" w:color="auto" w:sz="6" w:space="0"/>
              <w:left w:val="outset" w:color="auto" w:sz="6" w:space="0"/>
              <w:bottom w:val="outset" w:color="auto" w:sz="6" w:space="0"/>
              <w:right w:val="outset" w:color="auto" w:sz="6" w:space="0"/>
            </w:tcBorders>
            <w:vAlign w:val="center"/>
          </w:tcPr>
          <w:p>
            <w:pPr>
              <w:widowControl/>
              <w:adjustRightInd w:val="0"/>
              <w:snapToGrid w:val="0"/>
              <w:spacing w:line="360" w:lineRule="auto"/>
              <w:jc w:val="center"/>
              <w:rPr>
                <w:rFonts w:ascii="仿宋" w:hAnsi="仿宋" w:eastAsia="仿宋" w:cs="宋体"/>
                <w:bCs/>
                <w:kern w:val="0"/>
                <w:sz w:val="24"/>
                <w:szCs w:val="24"/>
              </w:rPr>
            </w:pPr>
            <w:r>
              <w:rPr>
                <w:rFonts w:hint="eastAsia" w:ascii="仿宋" w:hAnsi="仿宋" w:eastAsia="仿宋" w:cs="宋体"/>
                <w:bCs/>
                <w:kern w:val="0"/>
                <w:sz w:val="24"/>
                <w:szCs w:val="24"/>
              </w:rPr>
              <w:t>技术思路</w:t>
            </w:r>
          </w:p>
        </w:tc>
        <w:tc>
          <w:tcPr>
            <w:tcW w:w="8000" w:type="dxa"/>
            <w:tcBorders>
              <w:top w:val="outset" w:color="auto" w:sz="6" w:space="0"/>
              <w:left w:val="outset" w:color="auto" w:sz="6" w:space="0"/>
              <w:bottom w:val="outset" w:color="auto" w:sz="6" w:space="0"/>
              <w:right w:val="outset" w:color="auto" w:sz="6" w:space="0"/>
            </w:tcBorders>
            <w:vAlign w:val="center"/>
          </w:tcPr>
          <w:p>
            <w:pPr>
              <w:pStyle w:val="16"/>
              <w:adjustRightInd w:val="0"/>
              <w:snapToGrid w:val="0"/>
              <w:spacing w:line="360" w:lineRule="auto"/>
              <w:rPr>
                <w:rFonts w:ascii="仿宋" w:hAnsi="仿宋" w:eastAsia="仿宋"/>
                <w:bCs/>
                <w:sz w:val="24"/>
              </w:rPr>
            </w:pPr>
            <w:r>
              <w:rPr>
                <w:rFonts w:hint="eastAsia" w:ascii="仿宋" w:hAnsi="仿宋" w:eastAsia="仿宋"/>
                <w:bCs/>
                <w:kern w:val="0"/>
                <w:sz w:val="24"/>
                <w:shd w:val="clear" w:color="auto" w:fill="FFFFFF"/>
              </w:rPr>
              <w:t>根据投标人工作大纲中对本项目的技术手段、技术标准、技术思路是否正确、合理进行综合分析与评审：优（10）分，良（6）分，差（2）分。</w:t>
            </w:r>
          </w:p>
        </w:tc>
        <w:tc>
          <w:tcPr>
            <w:tcW w:w="709" w:type="dxa"/>
            <w:vAlign w:val="center"/>
          </w:tcPr>
          <w:p>
            <w:pPr>
              <w:widowControl/>
              <w:adjustRightInd w:val="0"/>
              <w:snapToGrid w:val="0"/>
              <w:spacing w:line="360" w:lineRule="auto"/>
              <w:jc w:val="center"/>
              <w:rPr>
                <w:rFonts w:ascii="仿宋" w:hAnsi="仿宋" w:eastAsia="仿宋" w:cs="宋体"/>
                <w:bCs/>
                <w:kern w:val="0"/>
                <w:sz w:val="24"/>
                <w:szCs w:val="24"/>
              </w:rPr>
            </w:pPr>
            <w:r>
              <w:rPr>
                <w:rFonts w:ascii="仿宋" w:hAnsi="仿宋" w:eastAsia="仿宋" w:cs="宋体"/>
                <w:bCs/>
                <w:kern w:val="0"/>
                <w:sz w:val="24"/>
                <w:szCs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50" w:hRule="atLeast"/>
          <w:jc w:val="center"/>
        </w:trPr>
        <w:tc>
          <w:tcPr>
            <w:tcW w:w="817" w:type="dxa"/>
            <w:tcBorders>
              <w:top w:val="outset" w:color="auto" w:sz="6" w:space="0"/>
              <w:left w:val="outset" w:color="auto" w:sz="6" w:space="0"/>
              <w:bottom w:val="outset" w:color="auto" w:sz="6" w:space="0"/>
              <w:right w:val="outset" w:color="auto" w:sz="6" w:space="0"/>
            </w:tcBorders>
            <w:vAlign w:val="center"/>
          </w:tcPr>
          <w:p>
            <w:pPr>
              <w:widowControl/>
              <w:adjustRightInd w:val="0"/>
              <w:snapToGrid w:val="0"/>
              <w:spacing w:line="360" w:lineRule="auto"/>
              <w:jc w:val="center"/>
              <w:rPr>
                <w:rFonts w:ascii="仿宋" w:hAnsi="仿宋" w:eastAsia="仿宋" w:cs="宋体"/>
                <w:bCs/>
                <w:kern w:val="0"/>
                <w:sz w:val="24"/>
                <w:szCs w:val="24"/>
              </w:rPr>
            </w:pPr>
            <w:r>
              <w:rPr>
                <w:rFonts w:ascii="仿宋" w:hAnsi="仿宋" w:eastAsia="仿宋" w:cs="宋体"/>
                <w:bCs/>
                <w:kern w:val="0"/>
                <w:sz w:val="24"/>
                <w:szCs w:val="24"/>
              </w:rPr>
              <w:t>实施方案</w:t>
            </w:r>
          </w:p>
        </w:tc>
        <w:tc>
          <w:tcPr>
            <w:tcW w:w="8000" w:type="dxa"/>
            <w:tcBorders>
              <w:top w:val="outset" w:color="auto" w:sz="6" w:space="0"/>
              <w:left w:val="outset" w:color="auto" w:sz="6" w:space="0"/>
              <w:bottom w:val="outset" w:color="auto" w:sz="6" w:space="0"/>
              <w:right w:val="outset" w:color="auto" w:sz="6" w:space="0"/>
            </w:tcBorders>
            <w:vAlign w:val="center"/>
          </w:tcPr>
          <w:p>
            <w:pPr>
              <w:pStyle w:val="16"/>
              <w:adjustRightInd w:val="0"/>
              <w:snapToGrid w:val="0"/>
              <w:spacing w:line="360" w:lineRule="auto"/>
              <w:rPr>
                <w:rFonts w:ascii="仿宋" w:hAnsi="仿宋" w:eastAsia="仿宋"/>
                <w:bCs/>
                <w:kern w:val="0"/>
                <w:sz w:val="24"/>
                <w:shd w:val="clear" w:color="auto" w:fill="FFFFFF"/>
              </w:rPr>
            </w:pPr>
            <w:r>
              <w:rPr>
                <w:rFonts w:hint="eastAsia" w:ascii="仿宋" w:hAnsi="仿宋" w:eastAsia="仿宋"/>
                <w:bCs/>
                <w:kern w:val="0"/>
                <w:sz w:val="24"/>
                <w:shd w:val="clear" w:color="auto" w:fill="FFFFFF"/>
              </w:rPr>
              <w:t>根据投标人的实施方案情况进行综合比较评分：</w:t>
            </w:r>
          </w:p>
          <w:p>
            <w:pPr>
              <w:pStyle w:val="16"/>
              <w:adjustRightInd w:val="0"/>
              <w:snapToGrid w:val="0"/>
              <w:spacing w:line="360" w:lineRule="auto"/>
              <w:rPr>
                <w:rFonts w:ascii="仿宋" w:hAnsi="仿宋" w:eastAsia="仿宋"/>
                <w:bCs/>
                <w:kern w:val="0"/>
                <w:sz w:val="24"/>
                <w:shd w:val="clear" w:color="auto" w:fill="FFFFFF"/>
              </w:rPr>
            </w:pPr>
            <w:r>
              <w:rPr>
                <w:rFonts w:hint="eastAsia" w:ascii="仿宋" w:hAnsi="仿宋" w:eastAsia="仿宋"/>
                <w:bCs/>
                <w:kern w:val="0"/>
                <w:sz w:val="24"/>
                <w:shd w:val="clear" w:color="auto" w:fill="FFFFFF"/>
              </w:rPr>
              <w:t>优（10）分，良（6）分，差（2）分。</w:t>
            </w:r>
          </w:p>
        </w:tc>
        <w:tc>
          <w:tcPr>
            <w:tcW w:w="709" w:type="dxa"/>
            <w:vAlign w:val="center"/>
          </w:tcPr>
          <w:p>
            <w:pPr>
              <w:widowControl/>
              <w:adjustRightInd w:val="0"/>
              <w:snapToGrid w:val="0"/>
              <w:spacing w:line="360" w:lineRule="auto"/>
              <w:jc w:val="center"/>
              <w:rPr>
                <w:rFonts w:ascii="仿宋" w:hAnsi="仿宋" w:eastAsia="仿宋" w:cs="宋体"/>
                <w:bCs/>
                <w:kern w:val="0"/>
                <w:sz w:val="24"/>
                <w:szCs w:val="24"/>
              </w:rPr>
            </w:pPr>
            <w:r>
              <w:rPr>
                <w:rFonts w:ascii="仿宋" w:hAnsi="仿宋" w:eastAsia="仿宋" w:cs="宋体"/>
                <w:bCs/>
                <w:kern w:val="0"/>
                <w:sz w:val="24"/>
                <w:szCs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05" w:hRule="atLeast"/>
          <w:jc w:val="center"/>
        </w:trPr>
        <w:tc>
          <w:tcPr>
            <w:tcW w:w="817" w:type="dxa"/>
            <w:tcBorders>
              <w:top w:val="outset" w:color="auto" w:sz="6" w:space="0"/>
              <w:left w:val="outset" w:color="auto" w:sz="6" w:space="0"/>
              <w:bottom w:val="outset" w:color="auto" w:sz="6" w:space="0"/>
              <w:right w:val="outset" w:color="auto" w:sz="6" w:space="0"/>
            </w:tcBorders>
            <w:vAlign w:val="center"/>
          </w:tcPr>
          <w:p>
            <w:pPr>
              <w:widowControl/>
              <w:adjustRightInd w:val="0"/>
              <w:snapToGrid w:val="0"/>
              <w:spacing w:line="360" w:lineRule="auto"/>
              <w:jc w:val="center"/>
              <w:rPr>
                <w:rFonts w:ascii="仿宋" w:hAnsi="仿宋" w:eastAsia="仿宋" w:cs="宋体"/>
                <w:bCs/>
                <w:kern w:val="0"/>
                <w:sz w:val="24"/>
                <w:szCs w:val="24"/>
              </w:rPr>
            </w:pPr>
            <w:r>
              <w:rPr>
                <w:rFonts w:hint="eastAsia" w:ascii="仿宋" w:hAnsi="仿宋" w:eastAsia="仿宋" w:cs="宋体"/>
                <w:bCs/>
                <w:kern w:val="0"/>
                <w:sz w:val="24"/>
                <w:szCs w:val="24"/>
              </w:rPr>
              <w:t>进度保障措施</w:t>
            </w:r>
          </w:p>
        </w:tc>
        <w:tc>
          <w:tcPr>
            <w:tcW w:w="8000" w:type="dxa"/>
            <w:tcBorders>
              <w:top w:val="outset" w:color="auto" w:sz="6" w:space="0"/>
              <w:left w:val="outset" w:color="auto" w:sz="6" w:space="0"/>
              <w:bottom w:val="outset" w:color="auto" w:sz="6" w:space="0"/>
              <w:right w:val="outset" w:color="auto" w:sz="6" w:space="0"/>
            </w:tcBorders>
            <w:vAlign w:val="center"/>
          </w:tcPr>
          <w:p>
            <w:pPr>
              <w:pStyle w:val="16"/>
              <w:adjustRightInd w:val="0"/>
              <w:snapToGrid w:val="0"/>
              <w:spacing w:line="360" w:lineRule="auto"/>
              <w:rPr>
                <w:rFonts w:ascii="仿宋" w:hAnsi="仿宋" w:eastAsia="仿宋"/>
                <w:bCs/>
                <w:sz w:val="24"/>
              </w:rPr>
            </w:pPr>
            <w:r>
              <w:rPr>
                <w:rFonts w:hint="eastAsia" w:ascii="仿宋" w:hAnsi="仿宋" w:eastAsia="仿宋"/>
                <w:bCs/>
                <w:kern w:val="0"/>
                <w:sz w:val="24"/>
                <w:shd w:val="clear" w:color="auto" w:fill="FFFFFF"/>
              </w:rPr>
              <w:t>根据投标人对项目进度安排的合理性和进度保证措施进行综合比较评分：优（5）分：进度计划安排合理详细，进度保证措施得力，效率高，能完全满足项目进度要求；良（3）分：进度计划安排一般，进度保证措施一般，效率一般，勉强满足项目进度要求；差（1）分：进度安排及保证措施较差，效率较差，不一定能满足项目进度要求。</w:t>
            </w:r>
          </w:p>
        </w:tc>
        <w:tc>
          <w:tcPr>
            <w:tcW w:w="709" w:type="dxa"/>
            <w:vAlign w:val="center"/>
          </w:tcPr>
          <w:p>
            <w:pPr>
              <w:widowControl/>
              <w:adjustRightInd w:val="0"/>
              <w:snapToGrid w:val="0"/>
              <w:spacing w:line="360" w:lineRule="auto"/>
              <w:jc w:val="center"/>
              <w:rPr>
                <w:rFonts w:ascii="仿宋" w:hAnsi="仿宋" w:eastAsia="仿宋" w:cs="宋体"/>
                <w:bCs/>
                <w:kern w:val="0"/>
                <w:sz w:val="24"/>
                <w:szCs w:val="24"/>
              </w:rPr>
            </w:pPr>
            <w:r>
              <w:rPr>
                <w:rFonts w:ascii="仿宋" w:hAnsi="仿宋" w:eastAsia="仿宋" w:cs="宋体"/>
                <w:bCs/>
                <w:kern w:val="0"/>
                <w:sz w:val="24"/>
                <w:szCs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57" w:hRule="atLeast"/>
          <w:jc w:val="center"/>
        </w:trPr>
        <w:tc>
          <w:tcPr>
            <w:tcW w:w="817" w:type="dxa"/>
            <w:vAlign w:val="center"/>
          </w:tcPr>
          <w:p>
            <w:pPr>
              <w:widowControl/>
              <w:adjustRightInd w:val="0"/>
              <w:snapToGrid w:val="0"/>
              <w:spacing w:line="360" w:lineRule="auto"/>
              <w:jc w:val="center"/>
              <w:rPr>
                <w:rFonts w:ascii="仿宋" w:hAnsi="仿宋" w:eastAsia="仿宋" w:cs="宋体"/>
                <w:bCs/>
                <w:kern w:val="0"/>
                <w:sz w:val="24"/>
                <w:szCs w:val="24"/>
              </w:rPr>
            </w:pPr>
            <w:r>
              <w:rPr>
                <w:rFonts w:hint="eastAsia" w:ascii="仿宋" w:hAnsi="仿宋" w:eastAsia="仿宋" w:cs="宋体"/>
                <w:bCs/>
                <w:kern w:val="0"/>
                <w:sz w:val="24"/>
                <w:szCs w:val="24"/>
              </w:rPr>
              <w:t>质量管理措施</w:t>
            </w:r>
          </w:p>
        </w:tc>
        <w:tc>
          <w:tcPr>
            <w:tcW w:w="8000" w:type="dxa"/>
            <w:tcBorders>
              <w:top w:val="outset" w:color="auto" w:sz="6" w:space="0"/>
              <w:left w:val="outset" w:color="auto" w:sz="6" w:space="0"/>
              <w:bottom w:val="outset" w:color="auto" w:sz="6" w:space="0"/>
              <w:right w:val="outset" w:color="auto" w:sz="6" w:space="0"/>
            </w:tcBorders>
            <w:vAlign w:val="center"/>
          </w:tcPr>
          <w:p>
            <w:pPr>
              <w:pStyle w:val="16"/>
              <w:adjustRightInd w:val="0"/>
              <w:snapToGrid w:val="0"/>
              <w:spacing w:line="360" w:lineRule="auto"/>
              <w:rPr>
                <w:rFonts w:ascii="仿宋" w:hAnsi="仿宋" w:eastAsia="仿宋"/>
                <w:bCs/>
                <w:sz w:val="24"/>
              </w:rPr>
            </w:pPr>
            <w:r>
              <w:rPr>
                <w:rFonts w:hint="eastAsia" w:ascii="仿宋" w:hAnsi="仿宋" w:eastAsia="仿宋"/>
                <w:bCs/>
                <w:kern w:val="0"/>
                <w:sz w:val="24"/>
                <w:shd w:val="clear" w:color="auto" w:fill="FFFFFF"/>
              </w:rPr>
              <w:t>根据投标人对项目质量保证体系、控制措施和激励机制情况综合比较评分：优（5）分：质量保证体系健全，措施合理，激励机制完善；良（3）分：质量体系基本健全，措施基本合理，激励机制基本完善；差（1）分：质量体系不健全，措施不合理，激励机制不完善。</w:t>
            </w:r>
          </w:p>
        </w:tc>
        <w:tc>
          <w:tcPr>
            <w:tcW w:w="709" w:type="dxa"/>
            <w:vAlign w:val="center"/>
          </w:tcPr>
          <w:p>
            <w:pPr>
              <w:widowControl/>
              <w:adjustRightInd w:val="0"/>
              <w:snapToGrid w:val="0"/>
              <w:spacing w:line="360" w:lineRule="auto"/>
              <w:jc w:val="center"/>
              <w:rPr>
                <w:rFonts w:ascii="仿宋" w:hAnsi="仿宋" w:eastAsia="仿宋" w:cs="宋体"/>
                <w:bCs/>
                <w:kern w:val="0"/>
                <w:sz w:val="24"/>
                <w:szCs w:val="24"/>
              </w:rPr>
            </w:pPr>
            <w:r>
              <w:rPr>
                <w:rFonts w:ascii="仿宋" w:hAnsi="仿宋" w:eastAsia="仿宋" w:cs="宋体"/>
                <w:bCs/>
                <w:kern w:val="0"/>
                <w:sz w:val="24"/>
                <w:szCs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6" w:hRule="atLeast"/>
          <w:jc w:val="center"/>
        </w:trPr>
        <w:tc>
          <w:tcPr>
            <w:tcW w:w="8817" w:type="dxa"/>
            <w:gridSpan w:val="2"/>
            <w:tcBorders>
              <w:right w:val="outset" w:color="auto" w:sz="6" w:space="0"/>
            </w:tcBorders>
            <w:vAlign w:val="center"/>
          </w:tcPr>
          <w:p>
            <w:pPr>
              <w:adjustRightInd w:val="0"/>
              <w:snapToGrid w:val="0"/>
              <w:spacing w:line="360" w:lineRule="auto"/>
              <w:jc w:val="center"/>
              <w:rPr>
                <w:rFonts w:ascii="仿宋" w:hAnsi="仿宋" w:eastAsia="仿宋"/>
                <w:b/>
                <w:kern w:val="28"/>
                <w:sz w:val="24"/>
                <w:szCs w:val="24"/>
              </w:rPr>
            </w:pPr>
            <w:r>
              <w:rPr>
                <w:rFonts w:hint="eastAsia" w:ascii="仿宋" w:hAnsi="仿宋" w:eastAsia="仿宋"/>
                <w:b/>
                <w:kern w:val="28"/>
                <w:sz w:val="24"/>
                <w:szCs w:val="24"/>
              </w:rPr>
              <w:t>合计</w:t>
            </w:r>
          </w:p>
        </w:tc>
        <w:tc>
          <w:tcPr>
            <w:tcW w:w="709" w:type="dxa"/>
            <w:vAlign w:val="center"/>
          </w:tcPr>
          <w:p>
            <w:pPr>
              <w:adjustRightInd w:val="0"/>
              <w:snapToGrid w:val="0"/>
              <w:spacing w:line="360" w:lineRule="auto"/>
              <w:jc w:val="center"/>
              <w:rPr>
                <w:rFonts w:ascii="仿宋" w:hAnsi="仿宋" w:eastAsia="仿宋"/>
                <w:kern w:val="28"/>
                <w:sz w:val="24"/>
                <w:szCs w:val="24"/>
              </w:rPr>
            </w:pPr>
            <w:r>
              <w:rPr>
                <w:rFonts w:ascii="仿宋" w:hAnsi="仿宋" w:eastAsia="仿宋"/>
                <w:kern w:val="28"/>
                <w:sz w:val="24"/>
                <w:szCs w:val="24"/>
              </w:rPr>
              <w:t>40</w:t>
            </w:r>
          </w:p>
        </w:tc>
      </w:tr>
    </w:tbl>
    <w:p>
      <w:pPr>
        <w:keepNext/>
        <w:keepLines/>
        <w:adjustRightInd w:val="0"/>
        <w:snapToGrid w:val="0"/>
        <w:spacing w:before="260" w:after="260" w:line="360" w:lineRule="auto"/>
        <w:outlineLvl w:val="1"/>
        <w:rPr>
          <w:rFonts w:ascii="仿宋" w:hAnsi="仿宋" w:eastAsia="仿宋"/>
          <w:bCs/>
          <w:szCs w:val="21"/>
        </w:rPr>
      </w:pPr>
      <w:r>
        <w:rPr>
          <w:rFonts w:hint="eastAsia" w:ascii="仿宋" w:hAnsi="仿宋" w:eastAsia="仿宋"/>
          <w:bCs/>
          <w:szCs w:val="21"/>
        </w:rPr>
        <w:t>备注：1.招标文件要求提交的与评价指标体系相关的各类有效资料，投标人如未按要求提交的，该项评分为零分。2.技术评分：所有评委评分分值的算术平均值（四舍五入后，小数点后保留两位有效数）。</w:t>
      </w:r>
    </w:p>
    <w:p>
      <w:pPr>
        <w:adjustRightInd w:val="0"/>
        <w:snapToGrid w:val="0"/>
        <w:spacing w:line="360" w:lineRule="auto"/>
        <w:jc w:val="center"/>
        <w:rPr>
          <w:rFonts w:ascii="仿宋" w:hAnsi="仿宋" w:eastAsia="仿宋"/>
          <w:bCs/>
          <w:sz w:val="24"/>
          <w:szCs w:val="21"/>
        </w:rPr>
      </w:pPr>
      <w:r>
        <w:rPr>
          <w:rFonts w:hint="eastAsia" w:ascii="仿宋" w:hAnsi="仿宋" w:eastAsia="仿宋"/>
          <w:bCs/>
          <w:sz w:val="24"/>
          <w:szCs w:val="21"/>
        </w:rPr>
        <w:br w:type="page"/>
      </w:r>
      <w:bookmarkStart w:id="182" w:name="_Toc130180739"/>
      <w:bookmarkStart w:id="183" w:name="_Toc334797767"/>
      <w:bookmarkStart w:id="184" w:name="_Toc423960751"/>
      <w:bookmarkStart w:id="185" w:name="_Toc238282340"/>
      <w:bookmarkStart w:id="186" w:name="_Toc130180844"/>
      <w:bookmarkStart w:id="187" w:name="_Toc399766667"/>
      <w:bookmarkStart w:id="188" w:name="_Toc130180925"/>
      <w:r>
        <w:rPr>
          <w:rFonts w:hint="eastAsia" w:ascii="仿宋" w:hAnsi="仿宋" w:eastAsia="仿宋"/>
          <w:b/>
          <w:bCs/>
          <w:sz w:val="32"/>
          <w:szCs w:val="32"/>
        </w:rPr>
        <w:t>第五章  投标文件格式</w:t>
      </w:r>
      <w:bookmarkEnd w:id="182"/>
      <w:bookmarkEnd w:id="183"/>
      <w:bookmarkEnd w:id="184"/>
      <w:bookmarkEnd w:id="185"/>
      <w:bookmarkEnd w:id="186"/>
      <w:bookmarkEnd w:id="187"/>
      <w:bookmarkEnd w:id="188"/>
      <w:bookmarkStart w:id="189" w:name="_Toc130139098"/>
    </w:p>
    <w:p>
      <w:pPr>
        <w:widowControl/>
        <w:adjustRightInd w:val="0"/>
        <w:snapToGrid w:val="0"/>
        <w:spacing w:line="360" w:lineRule="auto"/>
        <w:jc w:val="left"/>
        <w:rPr>
          <w:rFonts w:ascii="仿宋" w:hAnsi="仿宋" w:eastAsia="仿宋"/>
          <w:sz w:val="24"/>
          <w:szCs w:val="20"/>
        </w:rPr>
      </w:pPr>
    </w:p>
    <w:p>
      <w:pPr>
        <w:adjustRightInd w:val="0"/>
        <w:snapToGrid w:val="0"/>
        <w:spacing w:line="360" w:lineRule="auto"/>
        <w:ind w:left="210" w:leftChars="100"/>
        <w:rPr>
          <w:rFonts w:ascii="仿宋" w:hAnsi="仿宋" w:eastAsia="仿宋"/>
          <w:b/>
          <w:sz w:val="24"/>
          <w:szCs w:val="24"/>
        </w:rPr>
      </w:pPr>
      <w:r>
        <w:rPr>
          <w:rFonts w:hint="eastAsia" w:ascii="仿宋" w:hAnsi="仿宋" w:eastAsia="仿宋"/>
          <w:b/>
          <w:sz w:val="24"/>
          <w:szCs w:val="24"/>
        </w:rPr>
        <w:t>说明：投标文件包括但不限于以下组成内容，请按顺序制作。</w:t>
      </w:r>
    </w:p>
    <w:p>
      <w:pPr>
        <w:adjustRightInd w:val="0"/>
        <w:snapToGrid w:val="0"/>
        <w:spacing w:line="360" w:lineRule="auto"/>
        <w:ind w:firstLine="240" w:firstLineChars="100"/>
        <w:rPr>
          <w:rFonts w:ascii="仿宋" w:hAnsi="仿宋" w:eastAsia="仿宋"/>
          <w:sz w:val="24"/>
          <w:szCs w:val="24"/>
        </w:rPr>
      </w:pPr>
      <w:r>
        <w:rPr>
          <w:rFonts w:hint="eastAsia" w:ascii="仿宋" w:hAnsi="仿宋" w:eastAsia="仿宋"/>
          <w:sz w:val="24"/>
          <w:szCs w:val="24"/>
        </w:rPr>
        <w:t>项目名称：广东省河湖基本信息整编及空间标绘工作</w:t>
      </w:r>
    </w:p>
    <w:p>
      <w:pPr>
        <w:widowControl/>
        <w:adjustRightInd w:val="0"/>
        <w:snapToGrid w:val="0"/>
        <w:spacing w:line="360" w:lineRule="auto"/>
        <w:ind w:firstLine="240" w:firstLineChars="100"/>
        <w:jc w:val="left"/>
        <w:rPr>
          <w:rFonts w:ascii="仿宋" w:hAnsi="仿宋" w:eastAsia="仿宋"/>
          <w:sz w:val="24"/>
          <w:szCs w:val="24"/>
        </w:rPr>
      </w:pPr>
      <w:r>
        <w:rPr>
          <w:rFonts w:hint="eastAsia" w:ascii="仿宋" w:hAnsi="仿宋" w:eastAsia="仿宋"/>
          <w:sz w:val="24"/>
          <w:szCs w:val="24"/>
        </w:rPr>
        <w:t>采购项目编号：440000-201812-197001-0081</w:t>
      </w:r>
    </w:p>
    <w:p>
      <w:pPr>
        <w:tabs>
          <w:tab w:val="left" w:pos="0"/>
          <w:tab w:val="left" w:pos="1260"/>
          <w:tab w:val="left" w:pos="1980"/>
        </w:tabs>
        <w:autoSpaceDE w:val="0"/>
        <w:autoSpaceDN w:val="0"/>
        <w:adjustRightInd w:val="0"/>
        <w:snapToGrid w:val="0"/>
        <w:spacing w:line="360" w:lineRule="auto"/>
        <w:jc w:val="center"/>
        <w:outlineLvl w:val="2"/>
        <w:rPr>
          <w:rFonts w:ascii="仿宋" w:hAnsi="仿宋" w:eastAsia="仿宋"/>
          <w:b/>
          <w:bCs/>
          <w:sz w:val="24"/>
          <w:szCs w:val="24"/>
        </w:rPr>
      </w:pPr>
      <w:r>
        <w:rPr>
          <w:rFonts w:hint="eastAsia" w:ascii="仿宋" w:hAnsi="仿宋" w:eastAsia="仿宋"/>
          <w:b/>
          <w:bCs/>
          <w:sz w:val="24"/>
          <w:szCs w:val="24"/>
        </w:rPr>
        <w:t>资格性自查表</w:t>
      </w:r>
    </w:p>
    <w:tbl>
      <w:tblPr>
        <w:tblStyle w:val="55"/>
        <w:tblW w:w="964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33"/>
        <w:gridCol w:w="1276"/>
        <w:gridCol w:w="22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2" w:hRule="atLeast"/>
          <w:jc w:val="center"/>
        </w:trPr>
        <w:tc>
          <w:tcPr>
            <w:tcW w:w="613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仿宋" w:hAnsi="仿宋" w:eastAsia="仿宋"/>
                <w:sz w:val="24"/>
                <w:szCs w:val="24"/>
              </w:rPr>
            </w:pPr>
            <w:r>
              <w:rPr>
                <w:rStyle w:val="50"/>
                <w:rFonts w:hint="eastAsia" w:ascii="仿宋" w:hAnsi="仿宋" w:eastAsia="仿宋"/>
                <w:sz w:val="24"/>
                <w:szCs w:val="24"/>
              </w:rPr>
              <w:t>招标文件要求</w:t>
            </w:r>
            <w:r>
              <w:rPr>
                <w:rFonts w:hint="eastAsia" w:ascii="仿宋" w:hAnsi="仿宋" w:eastAsia="仿宋"/>
                <w:sz w:val="24"/>
                <w:szCs w:val="24"/>
              </w:rPr>
              <w:br w:type="textWrapping"/>
            </w:r>
            <w:r>
              <w:rPr>
                <w:rFonts w:hint="eastAsia" w:ascii="仿宋" w:hAnsi="仿宋" w:eastAsia="仿宋"/>
                <w:sz w:val="24"/>
                <w:szCs w:val="24"/>
              </w:rPr>
              <w:t>（详见《资格性审查表》各项）</w:t>
            </w:r>
          </w:p>
        </w:tc>
        <w:tc>
          <w:tcPr>
            <w:tcW w:w="1276" w:type="dxa"/>
            <w:tcBorders>
              <w:top w:val="single" w:color="auto" w:sz="4" w:space="0"/>
              <w:left w:val="single" w:color="auto" w:sz="4" w:space="0"/>
              <w:right w:val="single" w:color="auto" w:sz="4" w:space="0"/>
            </w:tcBorders>
            <w:vAlign w:val="center"/>
          </w:tcPr>
          <w:p>
            <w:pPr>
              <w:adjustRightInd w:val="0"/>
              <w:snapToGrid w:val="0"/>
              <w:spacing w:line="360" w:lineRule="auto"/>
              <w:jc w:val="center"/>
              <w:rPr>
                <w:rFonts w:ascii="仿宋" w:hAnsi="仿宋" w:eastAsia="仿宋"/>
                <w:sz w:val="24"/>
                <w:szCs w:val="24"/>
              </w:rPr>
            </w:pPr>
            <w:r>
              <w:rPr>
                <w:rStyle w:val="50"/>
                <w:rFonts w:hint="eastAsia" w:ascii="仿宋" w:hAnsi="仿宋" w:eastAsia="仿宋"/>
                <w:sz w:val="24"/>
                <w:szCs w:val="24"/>
              </w:rPr>
              <w:t>自查结论</w:t>
            </w:r>
          </w:p>
        </w:tc>
        <w:tc>
          <w:tcPr>
            <w:tcW w:w="2233" w:type="dxa"/>
            <w:tcBorders>
              <w:top w:val="single" w:color="auto" w:sz="4" w:space="0"/>
              <w:left w:val="single" w:color="auto" w:sz="4" w:space="0"/>
              <w:right w:val="single" w:color="auto" w:sz="4" w:space="0"/>
            </w:tcBorders>
            <w:vAlign w:val="center"/>
          </w:tcPr>
          <w:p>
            <w:pPr>
              <w:adjustRightInd w:val="0"/>
              <w:snapToGrid w:val="0"/>
              <w:spacing w:line="360" w:lineRule="auto"/>
              <w:jc w:val="center"/>
              <w:rPr>
                <w:rFonts w:ascii="仿宋" w:hAnsi="仿宋" w:eastAsia="仿宋"/>
                <w:sz w:val="24"/>
                <w:szCs w:val="24"/>
              </w:rPr>
            </w:pPr>
            <w:r>
              <w:rPr>
                <w:rStyle w:val="50"/>
                <w:rFonts w:hint="eastAsia" w:ascii="仿宋" w:hAnsi="仿宋" w:eastAsia="仿宋"/>
                <w:sz w:val="24"/>
                <w:szCs w:val="24"/>
              </w:rPr>
              <w:t>证明资料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8" w:hRule="atLeast"/>
          <w:jc w:val="center"/>
        </w:trPr>
        <w:tc>
          <w:tcPr>
            <w:tcW w:w="613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仿宋" w:hAnsi="仿宋" w:eastAsia="仿宋"/>
                <w:sz w:val="24"/>
                <w:szCs w:val="24"/>
              </w:rPr>
            </w:pPr>
            <w:r>
              <w:rPr>
                <w:rFonts w:hint="eastAsia" w:ascii="仿宋" w:hAnsi="仿宋" w:eastAsia="仿宋"/>
                <w:sz w:val="24"/>
                <w:szCs w:val="21"/>
              </w:rPr>
              <w:t>具备《政府采购法》第二十二条规定的条件</w:t>
            </w:r>
          </w:p>
        </w:tc>
        <w:tc>
          <w:tcPr>
            <w:tcW w:w="127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仿宋" w:hAnsi="仿宋" w:eastAsia="仿宋"/>
                <w:sz w:val="24"/>
                <w:szCs w:val="24"/>
              </w:rPr>
            </w:pPr>
            <w:r>
              <w:rPr>
                <w:rFonts w:hint="eastAsia" w:ascii="仿宋" w:hAnsi="仿宋" w:eastAsia="仿宋" w:cs="Arial"/>
                <w:sz w:val="24"/>
                <w:szCs w:val="24"/>
              </w:rPr>
              <w:t>□</w:t>
            </w:r>
            <w:r>
              <w:rPr>
                <w:rFonts w:hint="eastAsia" w:ascii="仿宋" w:hAnsi="仿宋" w:eastAsia="仿宋"/>
                <w:sz w:val="24"/>
                <w:szCs w:val="24"/>
              </w:rPr>
              <w:t xml:space="preserve">通过 </w:t>
            </w:r>
          </w:p>
          <w:p>
            <w:pPr>
              <w:adjustRightInd w:val="0"/>
              <w:snapToGrid w:val="0"/>
              <w:spacing w:line="360" w:lineRule="auto"/>
              <w:rPr>
                <w:rFonts w:ascii="仿宋" w:hAnsi="仿宋" w:eastAsia="仿宋"/>
                <w:sz w:val="24"/>
                <w:szCs w:val="24"/>
              </w:rPr>
            </w:pPr>
            <w:r>
              <w:rPr>
                <w:rFonts w:hint="eastAsia" w:ascii="仿宋" w:hAnsi="仿宋" w:eastAsia="仿宋" w:cs="Arial"/>
                <w:sz w:val="24"/>
                <w:szCs w:val="24"/>
              </w:rPr>
              <w:t>□</w:t>
            </w:r>
            <w:r>
              <w:rPr>
                <w:rFonts w:hint="eastAsia" w:ascii="仿宋" w:hAnsi="仿宋" w:eastAsia="仿宋"/>
                <w:sz w:val="24"/>
                <w:szCs w:val="24"/>
              </w:rPr>
              <w:t>不通过</w:t>
            </w:r>
          </w:p>
        </w:tc>
        <w:tc>
          <w:tcPr>
            <w:tcW w:w="223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仿宋" w:hAnsi="仿宋" w:eastAsia="仿宋"/>
                <w:sz w:val="24"/>
                <w:szCs w:val="24"/>
              </w:rPr>
            </w:pPr>
            <w:r>
              <w:rPr>
                <w:rFonts w:hint="eastAsia" w:ascii="仿宋" w:hAnsi="仿宋" w:eastAsia="仿宋"/>
                <w:sz w:val="24"/>
                <w:szCs w:val="24"/>
              </w:rPr>
              <w:t>第（ ）页-（）页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2" w:hRule="atLeast"/>
          <w:jc w:val="center"/>
        </w:trPr>
        <w:tc>
          <w:tcPr>
            <w:tcW w:w="613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仿宋" w:hAnsi="仿宋" w:eastAsia="仿宋"/>
                <w:sz w:val="24"/>
                <w:szCs w:val="24"/>
              </w:rPr>
            </w:pPr>
            <w:r>
              <w:rPr>
                <w:rFonts w:hint="eastAsia" w:ascii="仿宋" w:hAnsi="仿宋" w:eastAsia="仿宋"/>
                <w:sz w:val="24"/>
                <w:szCs w:val="24"/>
              </w:rPr>
              <w:t>有独立承担民事责任能力的在中华人民共和国境内注册的法人或其他组织</w:t>
            </w:r>
          </w:p>
        </w:tc>
        <w:tc>
          <w:tcPr>
            <w:tcW w:w="127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仿宋" w:hAnsi="仿宋" w:eastAsia="仿宋"/>
                <w:sz w:val="24"/>
                <w:szCs w:val="24"/>
              </w:rPr>
            </w:pPr>
            <w:r>
              <w:rPr>
                <w:rFonts w:hint="eastAsia" w:ascii="仿宋" w:hAnsi="仿宋" w:eastAsia="仿宋" w:cs="Arial"/>
                <w:sz w:val="24"/>
                <w:szCs w:val="24"/>
              </w:rPr>
              <w:t>□</w:t>
            </w:r>
            <w:r>
              <w:rPr>
                <w:rFonts w:hint="eastAsia" w:ascii="仿宋" w:hAnsi="仿宋" w:eastAsia="仿宋"/>
                <w:sz w:val="24"/>
                <w:szCs w:val="24"/>
              </w:rPr>
              <w:t xml:space="preserve">通过 </w:t>
            </w:r>
          </w:p>
          <w:p>
            <w:pPr>
              <w:adjustRightInd w:val="0"/>
              <w:snapToGrid w:val="0"/>
              <w:spacing w:line="360" w:lineRule="auto"/>
              <w:rPr>
                <w:rFonts w:ascii="仿宋" w:hAnsi="仿宋" w:eastAsia="仿宋"/>
                <w:sz w:val="24"/>
                <w:szCs w:val="24"/>
              </w:rPr>
            </w:pPr>
            <w:r>
              <w:rPr>
                <w:rFonts w:hint="eastAsia" w:ascii="仿宋" w:hAnsi="仿宋" w:eastAsia="仿宋" w:cs="Arial"/>
                <w:sz w:val="24"/>
                <w:szCs w:val="24"/>
              </w:rPr>
              <w:t>□</w:t>
            </w:r>
            <w:r>
              <w:rPr>
                <w:rFonts w:hint="eastAsia" w:ascii="仿宋" w:hAnsi="仿宋" w:eastAsia="仿宋"/>
                <w:sz w:val="24"/>
                <w:szCs w:val="24"/>
              </w:rPr>
              <w:t>不通过</w:t>
            </w:r>
          </w:p>
        </w:tc>
        <w:tc>
          <w:tcPr>
            <w:tcW w:w="223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仿宋" w:hAnsi="仿宋" w:eastAsia="仿宋"/>
                <w:sz w:val="24"/>
                <w:szCs w:val="24"/>
              </w:rPr>
            </w:pPr>
            <w:r>
              <w:rPr>
                <w:rFonts w:hint="eastAsia" w:ascii="仿宋" w:hAnsi="仿宋" w:eastAsia="仿宋"/>
                <w:sz w:val="24"/>
                <w:szCs w:val="24"/>
              </w:rPr>
              <w:t>第（ ）页-（）页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4" w:hRule="atLeast"/>
          <w:jc w:val="center"/>
        </w:trPr>
        <w:tc>
          <w:tcPr>
            <w:tcW w:w="613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仿宋" w:hAnsi="仿宋" w:eastAsia="仿宋"/>
                <w:sz w:val="24"/>
                <w:szCs w:val="21"/>
              </w:rPr>
            </w:pPr>
            <w:r>
              <w:rPr>
                <w:rFonts w:hint="eastAsia" w:ascii="仿宋" w:hAnsi="仿宋" w:eastAsia="仿宋"/>
                <w:sz w:val="24"/>
              </w:rPr>
              <w:t>投标人须为通过“全国投资项目在线审批建管平台”备案的工程咨询单位，且备案专业和服务范围需包括水利水电专业。</w:t>
            </w:r>
          </w:p>
        </w:tc>
        <w:tc>
          <w:tcPr>
            <w:tcW w:w="127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仿宋" w:hAnsi="仿宋" w:eastAsia="仿宋"/>
                <w:sz w:val="24"/>
                <w:szCs w:val="24"/>
              </w:rPr>
            </w:pPr>
            <w:r>
              <w:rPr>
                <w:rFonts w:hint="eastAsia" w:ascii="仿宋" w:hAnsi="仿宋" w:eastAsia="仿宋" w:cs="Arial"/>
                <w:sz w:val="24"/>
                <w:szCs w:val="24"/>
              </w:rPr>
              <w:t>□</w:t>
            </w:r>
            <w:r>
              <w:rPr>
                <w:rFonts w:hint="eastAsia" w:ascii="仿宋" w:hAnsi="仿宋" w:eastAsia="仿宋"/>
                <w:sz w:val="24"/>
                <w:szCs w:val="24"/>
              </w:rPr>
              <w:t xml:space="preserve">通过 </w:t>
            </w:r>
          </w:p>
          <w:p>
            <w:pPr>
              <w:adjustRightInd w:val="0"/>
              <w:snapToGrid w:val="0"/>
              <w:spacing w:line="360" w:lineRule="auto"/>
              <w:rPr>
                <w:rFonts w:ascii="仿宋" w:hAnsi="仿宋" w:eastAsia="仿宋"/>
                <w:sz w:val="24"/>
                <w:szCs w:val="24"/>
              </w:rPr>
            </w:pPr>
            <w:r>
              <w:rPr>
                <w:rFonts w:hint="eastAsia" w:ascii="仿宋" w:hAnsi="仿宋" w:eastAsia="仿宋" w:cs="Arial"/>
                <w:sz w:val="24"/>
                <w:szCs w:val="24"/>
              </w:rPr>
              <w:t>□</w:t>
            </w:r>
            <w:r>
              <w:rPr>
                <w:rFonts w:hint="eastAsia" w:ascii="仿宋" w:hAnsi="仿宋" w:eastAsia="仿宋"/>
                <w:sz w:val="24"/>
                <w:szCs w:val="24"/>
              </w:rPr>
              <w:t>不通过</w:t>
            </w:r>
          </w:p>
        </w:tc>
        <w:tc>
          <w:tcPr>
            <w:tcW w:w="223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仿宋" w:hAnsi="仿宋" w:eastAsia="仿宋"/>
                <w:sz w:val="24"/>
                <w:szCs w:val="24"/>
              </w:rPr>
            </w:pPr>
            <w:r>
              <w:rPr>
                <w:rFonts w:hint="eastAsia" w:ascii="仿宋" w:hAnsi="仿宋" w:eastAsia="仿宋"/>
                <w:sz w:val="24"/>
                <w:szCs w:val="24"/>
              </w:rPr>
              <w:t>第（ ）页-（）页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4" w:hRule="atLeast"/>
          <w:jc w:val="center"/>
        </w:trPr>
        <w:tc>
          <w:tcPr>
            <w:tcW w:w="613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仿宋" w:hAnsi="仿宋" w:eastAsia="仿宋"/>
                <w:sz w:val="24"/>
                <w:szCs w:val="21"/>
              </w:rPr>
            </w:pPr>
            <w:r>
              <w:rPr>
                <w:rFonts w:hint="eastAsia" w:ascii="仿宋" w:hAnsi="仿宋" w:eastAsia="仿宋"/>
                <w:sz w:val="24"/>
              </w:rPr>
              <w:t>拟投入本项目的项目负责人须具有水利水电工程专业类高级或以上职称</w:t>
            </w:r>
          </w:p>
        </w:tc>
        <w:tc>
          <w:tcPr>
            <w:tcW w:w="127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仿宋" w:hAnsi="仿宋" w:eastAsia="仿宋"/>
                <w:sz w:val="24"/>
                <w:szCs w:val="24"/>
              </w:rPr>
            </w:pPr>
            <w:r>
              <w:rPr>
                <w:rFonts w:hint="eastAsia" w:ascii="仿宋" w:hAnsi="仿宋" w:eastAsia="仿宋" w:cs="Arial"/>
                <w:sz w:val="24"/>
                <w:szCs w:val="24"/>
              </w:rPr>
              <w:t>□</w:t>
            </w:r>
            <w:r>
              <w:rPr>
                <w:rFonts w:hint="eastAsia" w:ascii="仿宋" w:hAnsi="仿宋" w:eastAsia="仿宋"/>
                <w:sz w:val="24"/>
                <w:szCs w:val="24"/>
              </w:rPr>
              <w:t xml:space="preserve">通过 </w:t>
            </w:r>
          </w:p>
          <w:p>
            <w:pPr>
              <w:adjustRightInd w:val="0"/>
              <w:snapToGrid w:val="0"/>
              <w:spacing w:line="360" w:lineRule="auto"/>
              <w:rPr>
                <w:rFonts w:ascii="仿宋" w:hAnsi="仿宋" w:eastAsia="仿宋"/>
                <w:sz w:val="24"/>
                <w:szCs w:val="24"/>
              </w:rPr>
            </w:pPr>
            <w:r>
              <w:rPr>
                <w:rFonts w:hint="eastAsia" w:ascii="仿宋" w:hAnsi="仿宋" w:eastAsia="仿宋" w:cs="Arial"/>
                <w:sz w:val="24"/>
                <w:szCs w:val="24"/>
              </w:rPr>
              <w:t>□</w:t>
            </w:r>
            <w:r>
              <w:rPr>
                <w:rFonts w:hint="eastAsia" w:ascii="仿宋" w:hAnsi="仿宋" w:eastAsia="仿宋"/>
                <w:sz w:val="24"/>
                <w:szCs w:val="24"/>
              </w:rPr>
              <w:t>不通过</w:t>
            </w:r>
          </w:p>
        </w:tc>
        <w:tc>
          <w:tcPr>
            <w:tcW w:w="223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仿宋" w:hAnsi="仿宋" w:eastAsia="仿宋"/>
                <w:sz w:val="24"/>
                <w:szCs w:val="24"/>
              </w:rPr>
            </w:pPr>
            <w:r>
              <w:rPr>
                <w:rFonts w:hint="eastAsia" w:ascii="仿宋" w:hAnsi="仿宋" w:eastAsia="仿宋"/>
                <w:sz w:val="24"/>
                <w:szCs w:val="24"/>
              </w:rPr>
              <w:t>第（ ）页-（）页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jc w:val="center"/>
        </w:trPr>
        <w:tc>
          <w:tcPr>
            <w:tcW w:w="613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仿宋" w:hAnsi="仿宋" w:eastAsia="仿宋"/>
                <w:sz w:val="24"/>
                <w:szCs w:val="24"/>
              </w:rPr>
            </w:pPr>
            <w:r>
              <w:rPr>
                <w:rFonts w:hint="eastAsia" w:ascii="仿宋" w:hAnsi="仿宋" w:eastAsia="仿宋"/>
                <w:sz w:val="24"/>
                <w:szCs w:val="21"/>
              </w:rPr>
              <w:t>未被列入“信用中国”网站(www.creditchina.gov.cn)“记录失信被执行人或重大税收违法案件当事人名单或政府采购严重违法失信行为”记录名单。同时，不处于中国政府采购网(www.ccgp.gov.cn)“政府采购严重违法失信行为信息记录”中的禁止参加政府采购活动期间</w:t>
            </w:r>
          </w:p>
        </w:tc>
        <w:tc>
          <w:tcPr>
            <w:tcW w:w="127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仿宋" w:hAnsi="仿宋" w:eastAsia="仿宋"/>
                <w:sz w:val="24"/>
                <w:szCs w:val="24"/>
              </w:rPr>
            </w:pPr>
            <w:r>
              <w:rPr>
                <w:rFonts w:hint="eastAsia" w:ascii="仿宋" w:hAnsi="仿宋" w:eastAsia="仿宋" w:cs="Arial"/>
                <w:sz w:val="24"/>
                <w:szCs w:val="24"/>
              </w:rPr>
              <w:t>□</w:t>
            </w:r>
            <w:r>
              <w:rPr>
                <w:rFonts w:hint="eastAsia" w:ascii="仿宋" w:hAnsi="仿宋" w:eastAsia="仿宋"/>
                <w:sz w:val="24"/>
                <w:szCs w:val="24"/>
              </w:rPr>
              <w:t xml:space="preserve">通过 </w:t>
            </w:r>
          </w:p>
          <w:p>
            <w:pPr>
              <w:adjustRightInd w:val="0"/>
              <w:snapToGrid w:val="0"/>
              <w:spacing w:line="360" w:lineRule="auto"/>
              <w:rPr>
                <w:rFonts w:ascii="仿宋" w:hAnsi="仿宋" w:eastAsia="仿宋"/>
                <w:sz w:val="24"/>
                <w:szCs w:val="24"/>
              </w:rPr>
            </w:pPr>
            <w:r>
              <w:rPr>
                <w:rFonts w:hint="eastAsia" w:ascii="仿宋" w:hAnsi="仿宋" w:eastAsia="仿宋" w:cs="Arial"/>
                <w:sz w:val="24"/>
                <w:szCs w:val="24"/>
              </w:rPr>
              <w:t>□</w:t>
            </w:r>
            <w:r>
              <w:rPr>
                <w:rFonts w:hint="eastAsia" w:ascii="仿宋" w:hAnsi="仿宋" w:eastAsia="仿宋"/>
                <w:sz w:val="24"/>
                <w:szCs w:val="24"/>
              </w:rPr>
              <w:t>不通过</w:t>
            </w:r>
          </w:p>
        </w:tc>
        <w:tc>
          <w:tcPr>
            <w:tcW w:w="223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仿宋" w:hAnsi="仿宋" w:eastAsia="仿宋"/>
                <w:sz w:val="24"/>
                <w:szCs w:val="24"/>
              </w:rPr>
            </w:pPr>
            <w:r>
              <w:rPr>
                <w:rFonts w:hint="eastAsia" w:ascii="仿宋" w:hAnsi="仿宋" w:eastAsia="仿宋"/>
                <w:sz w:val="24"/>
                <w:szCs w:val="24"/>
              </w:rPr>
              <w:t>第（ ）页-（）页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6" w:hRule="atLeast"/>
          <w:jc w:val="center"/>
        </w:trPr>
        <w:tc>
          <w:tcPr>
            <w:tcW w:w="613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仿宋" w:hAnsi="仿宋" w:eastAsia="仿宋"/>
                <w:sz w:val="24"/>
                <w:szCs w:val="24"/>
              </w:rPr>
            </w:pPr>
            <w:r>
              <w:rPr>
                <w:rFonts w:hint="eastAsia" w:ascii="仿宋" w:hAnsi="仿宋" w:eastAsia="仿宋"/>
                <w:sz w:val="24"/>
                <w:szCs w:val="21"/>
              </w:rPr>
              <w:t>非联合体投标</w:t>
            </w:r>
          </w:p>
        </w:tc>
        <w:tc>
          <w:tcPr>
            <w:tcW w:w="127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仿宋" w:hAnsi="仿宋" w:eastAsia="仿宋"/>
                <w:sz w:val="24"/>
                <w:szCs w:val="24"/>
              </w:rPr>
            </w:pPr>
            <w:r>
              <w:rPr>
                <w:rFonts w:hint="eastAsia" w:ascii="仿宋" w:hAnsi="仿宋" w:eastAsia="仿宋" w:cs="Arial"/>
                <w:sz w:val="24"/>
                <w:szCs w:val="24"/>
              </w:rPr>
              <w:t>□</w:t>
            </w:r>
            <w:r>
              <w:rPr>
                <w:rFonts w:hint="eastAsia" w:ascii="仿宋" w:hAnsi="仿宋" w:eastAsia="仿宋"/>
                <w:sz w:val="24"/>
                <w:szCs w:val="24"/>
              </w:rPr>
              <w:t xml:space="preserve">通过 </w:t>
            </w:r>
          </w:p>
          <w:p>
            <w:pPr>
              <w:adjustRightInd w:val="0"/>
              <w:snapToGrid w:val="0"/>
              <w:spacing w:line="360" w:lineRule="auto"/>
              <w:rPr>
                <w:rFonts w:ascii="仿宋" w:hAnsi="仿宋" w:eastAsia="仿宋"/>
                <w:sz w:val="24"/>
                <w:szCs w:val="24"/>
              </w:rPr>
            </w:pPr>
            <w:r>
              <w:rPr>
                <w:rFonts w:hint="eastAsia" w:ascii="仿宋" w:hAnsi="仿宋" w:eastAsia="仿宋" w:cs="Arial"/>
                <w:sz w:val="24"/>
                <w:szCs w:val="24"/>
              </w:rPr>
              <w:t>□</w:t>
            </w:r>
            <w:r>
              <w:rPr>
                <w:rFonts w:hint="eastAsia" w:ascii="仿宋" w:hAnsi="仿宋" w:eastAsia="仿宋"/>
                <w:sz w:val="24"/>
                <w:szCs w:val="24"/>
              </w:rPr>
              <w:t>不通过</w:t>
            </w:r>
          </w:p>
        </w:tc>
        <w:tc>
          <w:tcPr>
            <w:tcW w:w="223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仿宋" w:hAnsi="仿宋" w:eastAsia="仿宋"/>
                <w:sz w:val="24"/>
                <w:szCs w:val="24"/>
              </w:rPr>
            </w:pPr>
            <w:r>
              <w:rPr>
                <w:rFonts w:hint="eastAsia" w:ascii="仿宋" w:hAnsi="仿宋" w:eastAsia="仿宋"/>
                <w:sz w:val="24"/>
                <w:szCs w:val="24"/>
              </w:rPr>
              <w:t>/</w:t>
            </w:r>
          </w:p>
        </w:tc>
      </w:tr>
    </w:tbl>
    <w:p>
      <w:pPr>
        <w:adjustRightInd w:val="0"/>
        <w:snapToGrid w:val="0"/>
        <w:spacing w:line="360" w:lineRule="auto"/>
        <w:rPr>
          <w:rFonts w:ascii="仿宋" w:hAnsi="仿宋" w:eastAsia="仿宋"/>
          <w:szCs w:val="21"/>
        </w:rPr>
      </w:pPr>
      <w:r>
        <w:rPr>
          <w:rFonts w:hint="eastAsia" w:ascii="仿宋" w:hAnsi="仿宋" w:eastAsia="仿宋"/>
          <w:szCs w:val="21"/>
        </w:rPr>
        <w:t xml:space="preserve">备注：以上材料将作为投标人资格性审查的重要内容之一，投标人必须严格按照其内容及序列要求在投标文件中对应如实提供，对资格性审查证明文件的任何缺漏和不符合项将会直接导致投标无效！ </w:t>
      </w:r>
    </w:p>
    <w:p>
      <w:pPr>
        <w:tabs>
          <w:tab w:val="left" w:pos="0"/>
          <w:tab w:val="left" w:pos="1260"/>
          <w:tab w:val="left" w:pos="1980"/>
        </w:tabs>
        <w:autoSpaceDE w:val="0"/>
        <w:autoSpaceDN w:val="0"/>
        <w:adjustRightInd w:val="0"/>
        <w:snapToGrid w:val="0"/>
        <w:spacing w:line="360" w:lineRule="auto"/>
        <w:ind w:firstLine="482" w:firstLineChars="200"/>
        <w:jc w:val="center"/>
        <w:outlineLvl w:val="2"/>
        <w:rPr>
          <w:rFonts w:ascii="仿宋" w:hAnsi="仿宋" w:eastAsia="仿宋"/>
          <w:b/>
          <w:bCs/>
          <w:sz w:val="24"/>
          <w:szCs w:val="24"/>
        </w:rPr>
      </w:pPr>
      <w:r>
        <w:rPr>
          <w:rFonts w:hint="eastAsia" w:ascii="仿宋" w:hAnsi="仿宋" w:eastAsia="仿宋"/>
          <w:b/>
          <w:bCs/>
          <w:sz w:val="24"/>
          <w:szCs w:val="24"/>
        </w:rPr>
        <w:br w:type="page"/>
      </w:r>
      <w:r>
        <w:rPr>
          <w:rFonts w:hint="eastAsia" w:ascii="仿宋" w:hAnsi="仿宋" w:eastAsia="仿宋"/>
          <w:b/>
          <w:bCs/>
          <w:sz w:val="24"/>
          <w:szCs w:val="24"/>
        </w:rPr>
        <w:t>符合性自查表</w:t>
      </w:r>
    </w:p>
    <w:tbl>
      <w:tblPr>
        <w:tblStyle w:val="55"/>
        <w:tblW w:w="95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78"/>
        <w:gridCol w:w="1276"/>
        <w:gridCol w:w="24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5" w:hRule="atLeast"/>
        </w:trPr>
        <w:tc>
          <w:tcPr>
            <w:tcW w:w="577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仿宋" w:hAnsi="仿宋" w:eastAsia="仿宋"/>
                <w:sz w:val="24"/>
                <w:szCs w:val="24"/>
              </w:rPr>
            </w:pPr>
            <w:r>
              <w:rPr>
                <w:rStyle w:val="50"/>
                <w:rFonts w:hint="eastAsia" w:ascii="仿宋" w:hAnsi="仿宋" w:eastAsia="仿宋"/>
                <w:sz w:val="24"/>
                <w:szCs w:val="24"/>
              </w:rPr>
              <w:t>招标文件要求</w:t>
            </w:r>
            <w:r>
              <w:rPr>
                <w:rFonts w:hint="eastAsia" w:ascii="仿宋" w:hAnsi="仿宋" w:eastAsia="仿宋"/>
                <w:sz w:val="24"/>
                <w:szCs w:val="24"/>
              </w:rPr>
              <w:br w:type="textWrapping"/>
            </w:r>
            <w:r>
              <w:rPr>
                <w:rFonts w:hint="eastAsia" w:ascii="仿宋" w:hAnsi="仿宋" w:eastAsia="仿宋"/>
                <w:sz w:val="24"/>
                <w:szCs w:val="24"/>
              </w:rPr>
              <w:t>（详见《符合性审查表》各项）</w:t>
            </w:r>
          </w:p>
        </w:tc>
        <w:tc>
          <w:tcPr>
            <w:tcW w:w="1276" w:type="dxa"/>
            <w:tcBorders>
              <w:top w:val="single" w:color="auto" w:sz="4" w:space="0"/>
              <w:left w:val="single" w:color="auto" w:sz="4" w:space="0"/>
              <w:right w:val="single" w:color="auto" w:sz="4" w:space="0"/>
            </w:tcBorders>
            <w:vAlign w:val="center"/>
          </w:tcPr>
          <w:p>
            <w:pPr>
              <w:adjustRightInd w:val="0"/>
              <w:snapToGrid w:val="0"/>
              <w:spacing w:line="360" w:lineRule="auto"/>
              <w:jc w:val="center"/>
              <w:rPr>
                <w:rFonts w:ascii="仿宋" w:hAnsi="仿宋" w:eastAsia="仿宋"/>
                <w:sz w:val="24"/>
                <w:szCs w:val="24"/>
              </w:rPr>
            </w:pPr>
            <w:r>
              <w:rPr>
                <w:rStyle w:val="50"/>
                <w:rFonts w:hint="eastAsia" w:ascii="仿宋" w:hAnsi="仿宋" w:eastAsia="仿宋"/>
                <w:sz w:val="24"/>
                <w:szCs w:val="24"/>
              </w:rPr>
              <w:t>自查结论</w:t>
            </w:r>
          </w:p>
        </w:tc>
        <w:tc>
          <w:tcPr>
            <w:tcW w:w="2446" w:type="dxa"/>
            <w:tcBorders>
              <w:top w:val="single" w:color="auto" w:sz="4" w:space="0"/>
              <w:left w:val="single" w:color="auto" w:sz="4" w:space="0"/>
              <w:right w:val="single" w:color="auto" w:sz="4" w:space="0"/>
            </w:tcBorders>
            <w:vAlign w:val="center"/>
          </w:tcPr>
          <w:p>
            <w:pPr>
              <w:adjustRightInd w:val="0"/>
              <w:snapToGrid w:val="0"/>
              <w:spacing w:line="360" w:lineRule="auto"/>
              <w:jc w:val="center"/>
              <w:rPr>
                <w:rFonts w:ascii="仿宋" w:hAnsi="仿宋" w:eastAsia="仿宋"/>
                <w:sz w:val="24"/>
                <w:szCs w:val="24"/>
              </w:rPr>
            </w:pPr>
            <w:r>
              <w:rPr>
                <w:rStyle w:val="50"/>
                <w:rFonts w:hint="eastAsia" w:ascii="仿宋" w:hAnsi="仿宋" w:eastAsia="仿宋"/>
                <w:sz w:val="24"/>
                <w:szCs w:val="24"/>
              </w:rPr>
              <w:t>证明资料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4" w:hRule="atLeast"/>
        </w:trPr>
        <w:tc>
          <w:tcPr>
            <w:tcW w:w="577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仿宋" w:hAnsi="仿宋" w:eastAsia="仿宋"/>
                <w:sz w:val="24"/>
                <w:szCs w:val="24"/>
              </w:rPr>
            </w:pPr>
            <w:r>
              <w:rPr>
                <w:rFonts w:hint="eastAsia" w:ascii="仿宋" w:hAnsi="仿宋" w:eastAsia="仿宋"/>
                <w:sz w:val="24"/>
                <w:szCs w:val="24"/>
              </w:rPr>
              <w:t>投标报价唯一且不高于采购人需求规定的最高限价</w:t>
            </w:r>
          </w:p>
        </w:tc>
        <w:tc>
          <w:tcPr>
            <w:tcW w:w="127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仿宋" w:hAnsi="仿宋" w:eastAsia="仿宋"/>
                <w:sz w:val="24"/>
                <w:szCs w:val="24"/>
              </w:rPr>
            </w:pPr>
            <w:r>
              <w:rPr>
                <w:rFonts w:hint="eastAsia" w:ascii="仿宋" w:hAnsi="仿宋" w:eastAsia="仿宋" w:cs="Arial"/>
                <w:sz w:val="24"/>
                <w:szCs w:val="24"/>
              </w:rPr>
              <w:t>□</w:t>
            </w:r>
            <w:r>
              <w:rPr>
                <w:rFonts w:hint="eastAsia" w:ascii="仿宋" w:hAnsi="仿宋" w:eastAsia="仿宋"/>
                <w:sz w:val="24"/>
                <w:szCs w:val="24"/>
              </w:rPr>
              <w:t xml:space="preserve">通过 </w:t>
            </w:r>
          </w:p>
          <w:p>
            <w:pPr>
              <w:adjustRightInd w:val="0"/>
              <w:snapToGrid w:val="0"/>
              <w:spacing w:line="360" w:lineRule="auto"/>
              <w:rPr>
                <w:rFonts w:ascii="仿宋" w:hAnsi="仿宋" w:eastAsia="仿宋"/>
                <w:sz w:val="24"/>
                <w:szCs w:val="24"/>
              </w:rPr>
            </w:pPr>
            <w:r>
              <w:rPr>
                <w:rFonts w:hint="eastAsia" w:ascii="仿宋" w:hAnsi="仿宋" w:eastAsia="仿宋" w:cs="Arial"/>
                <w:sz w:val="24"/>
                <w:szCs w:val="24"/>
              </w:rPr>
              <w:t>□</w:t>
            </w:r>
            <w:r>
              <w:rPr>
                <w:rFonts w:hint="eastAsia" w:ascii="仿宋" w:hAnsi="仿宋" w:eastAsia="仿宋"/>
                <w:sz w:val="24"/>
                <w:szCs w:val="24"/>
              </w:rPr>
              <w:t>不通过</w:t>
            </w:r>
          </w:p>
        </w:tc>
        <w:tc>
          <w:tcPr>
            <w:tcW w:w="244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仿宋" w:hAnsi="仿宋" w:eastAsia="仿宋"/>
                <w:sz w:val="24"/>
                <w:szCs w:val="24"/>
              </w:rPr>
            </w:pPr>
            <w:r>
              <w:rPr>
                <w:rFonts w:hint="eastAsia" w:ascii="仿宋" w:hAnsi="仿宋" w:eastAsia="仿宋"/>
                <w:sz w:val="24"/>
                <w:szCs w:val="24"/>
              </w:rPr>
              <w:t>第（ ）页-（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3" w:hRule="atLeast"/>
        </w:trPr>
        <w:tc>
          <w:tcPr>
            <w:tcW w:w="577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仿宋" w:hAnsi="仿宋" w:eastAsia="仿宋"/>
                <w:sz w:val="24"/>
                <w:szCs w:val="24"/>
              </w:rPr>
            </w:pPr>
            <w:r>
              <w:rPr>
                <w:rFonts w:hint="eastAsia" w:ascii="仿宋" w:hAnsi="仿宋" w:eastAsia="仿宋"/>
                <w:sz w:val="24"/>
                <w:szCs w:val="24"/>
              </w:rPr>
              <w:t>已按招标文件规定提交投标保证金</w:t>
            </w:r>
          </w:p>
        </w:tc>
        <w:tc>
          <w:tcPr>
            <w:tcW w:w="127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仿宋" w:hAnsi="仿宋" w:eastAsia="仿宋"/>
                <w:sz w:val="24"/>
                <w:szCs w:val="24"/>
              </w:rPr>
            </w:pPr>
            <w:r>
              <w:rPr>
                <w:rFonts w:hint="eastAsia" w:ascii="仿宋" w:hAnsi="仿宋" w:eastAsia="仿宋" w:cs="Arial"/>
                <w:sz w:val="24"/>
                <w:szCs w:val="24"/>
              </w:rPr>
              <w:t>□</w:t>
            </w:r>
            <w:r>
              <w:rPr>
                <w:rFonts w:hint="eastAsia" w:ascii="仿宋" w:hAnsi="仿宋" w:eastAsia="仿宋"/>
                <w:sz w:val="24"/>
                <w:szCs w:val="24"/>
              </w:rPr>
              <w:t xml:space="preserve">通过 </w:t>
            </w:r>
          </w:p>
          <w:p>
            <w:pPr>
              <w:adjustRightInd w:val="0"/>
              <w:snapToGrid w:val="0"/>
              <w:spacing w:line="360" w:lineRule="auto"/>
              <w:rPr>
                <w:rFonts w:ascii="仿宋" w:hAnsi="仿宋" w:eastAsia="仿宋"/>
                <w:sz w:val="24"/>
                <w:szCs w:val="24"/>
              </w:rPr>
            </w:pPr>
            <w:r>
              <w:rPr>
                <w:rFonts w:hint="eastAsia" w:ascii="仿宋" w:hAnsi="仿宋" w:eastAsia="仿宋" w:cs="Arial"/>
                <w:sz w:val="24"/>
                <w:szCs w:val="24"/>
              </w:rPr>
              <w:t>□</w:t>
            </w:r>
            <w:r>
              <w:rPr>
                <w:rFonts w:hint="eastAsia" w:ascii="仿宋" w:hAnsi="仿宋" w:eastAsia="仿宋"/>
                <w:sz w:val="24"/>
                <w:szCs w:val="24"/>
              </w:rPr>
              <w:t>不通过</w:t>
            </w:r>
          </w:p>
        </w:tc>
        <w:tc>
          <w:tcPr>
            <w:tcW w:w="244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仿宋" w:hAnsi="仿宋" w:eastAsia="仿宋"/>
                <w:sz w:val="24"/>
                <w:szCs w:val="24"/>
              </w:rPr>
            </w:pPr>
            <w:r>
              <w:rPr>
                <w:rFonts w:hint="eastAsia" w:ascii="仿宋" w:hAnsi="仿宋" w:eastAsia="仿宋"/>
                <w:sz w:val="24"/>
                <w:szCs w:val="24"/>
              </w:rPr>
              <w:t>第（ ）页-（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5" w:hRule="atLeast"/>
        </w:trPr>
        <w:tc>
          <w:tcPr>
            <w:tcW w:w="577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仿宋" w:hAnsi="仿宋" w:eastAsia="仿宋"/>
                <w:sz w:val="24"/>
                <w:szCs w:val="24"/>
              </w:rPr>
            </w:pPr>
            <w:r>
              <w:rPr>
                <w:rFonts w:hint="eastAsia" w:ascii="仿宋" w:hAnsi="仿宋" w:eastAsia="仿宋"/>
                <w:sz w:val="24"/>
                <w:szCs w:val="24"/>
              </w:rPr>
              <w:t>符合招标文件的签署、盖章要求</w:t>
            </w:r>
          </w:p>
        </w:tc>
        <w:tc>
          <w:tcPr>
            <w:tcW w:w="127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仿宋" w:hAnsi="仿宋" w:eastAsia="仿宋"/>
                <w:sz w:val="24"/>
                <w:szCs w:val="24"/>
              </w:rPr>
            </w:pPr>
            <w:r>
              <w:rPr>
                <w:rFonts w:hint="eastAsia" w:ascii="仿宋" w:hAnsi="仿宋" w:eastAsia="仿宋" w:cs="Arial"/>
                <w:sz w:val="24"/>
                <w:szCs w:val="24"/>
              </w:rPr>
              <w:t>□</w:t>
            </w:r>
            <w:r>
              <w:rPr>
                <w:rFonts w:hint="eastAsia" w:ascii="仿宋" w:hAnsi="仿宋" w:eastAsia="仿宋"/>
                <w:sz w:val="24"/>
                <w:szCs w:val="24"/>
              </w:rPr>
              <w:t xml:space="preserve">通过 </w:t>
            </w:r>
          </w:p>
          <w:p>
            <w:pPr>
              <w:adjustRightInd w:val="0"/>
              <w:snapToGrid w:val="0"/>
              <w:spacing w:line="360" w:lineRule="auto"/>
              <w:rPr>
                <w:rFonts w:ascii="仿宋" w:hAnsi="仿宋" w:eastAsia="仿宋"/>
                <w:sz w:val="24"/>
                <w:szCs w:val="24"/>
              </w:rPr>
            </w:pPr>
            <w:r>
              <w:rPr>
                <w:rFonts w:hint="eastAsia" w:ascii="仿宋" w:hAnsi="仿宋" w:eastAsia="仿宋" w:cs="Arial"/>
                <w:sz w:val="24"/>
                <w:szCs w:val="24"/>
              </w:rPr>
              <w:t>□</w:t>
            </w:r>
            <w:r>
              <w:rPr>
                <w:rFonts w:hint="eastAsia" w:ascii="仿宋" w:hAnsi="仿宋" w:eastAsia="仿宋"/>
                <w:sz w:val="24"/>
                <w:szCs w:val="24"/>
              </w:rPr>
              <w:t>不通过</w:t>
            </w:r>
          </w:p>
        </w:tc>
        <w:tc>
          <w:tcPr>
            <w:tcW w:w="244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仿宋" w:hAnsi="仿宋" w:eastAsia="仿宋"/>
                <w:sz w:val="24"/>
                <w:szCs w:val="24"/>
              </w:rPr>
            </w:pPr>
            <w:r>
              <w:rPr>
                <w:rFonts w:hint="eastAsia" w:ascii="仿宋" w:hAnsi="仿宋" w:eastAsia="仿宋"/>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2" w:hRule="atLeast"/>
        </w:trPr>
        <w:tc>
          <w:tcPr>
            <w:tcW w:w="577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仿宋" w:hAnsi="仿宋" w:eastAsia="仿宋"/>
                <w:sz w:val="24"/>
                <w:szCs w:val="24"/>
              </w:rPr>
            </w:pPr>
            <w:r>
              <w:rPr>
                <w:rFonts w:hint="eastAsia" w:ascii="仿宋" w:hAnsi="仿宋" w:eastAsia="仿宋"/>
                <w:sz w:val="24"/>
                <w:szCs w:val="24"/>
              </w:rPr>
              <w:t>按招标文件要求提供法定代表人证明及授权书</w:t>
            </w:r>
          </w:p>
        </w:tc>
        <w:tc>
          <w:tcPr>
            <w:tcW w:w="127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仿宋" w:hAnsi="仿宋" w:eastAsia="仿宋"/>
                <w:sz w:val="24"/>
                <w:szCs w:val="24"/>
              </w:rPr>
            </w:pPr>
            <w:r>
              <w:rPr>
                <w:rFonts w:hint="eastAsia" w:ascii="仿宋" w:hAnsi="仿宋" w:eastAsia="仿宋" w:cs="Arial"/>
                <w:sz w:val="24"/>
                <w:szCs w:val="24"/>
              </w:rPr>
              <w:t>□</w:t>
            </w:r>
            <w:r>
              <w:rPr>
                <w:rFonts w:hint="eastAsia" w:ascii="仿宋" w:hAnsi="仿宋" w:eastAsia="仿宋"/>
                <w:sz w:val="24"/>
                <w:szCs w:val="24"/>
              </w:rPr>
              <w:t xml:space="preserve">通过 </w:t>
            </w:r>
          </w:p>
          <w:p>
            <w:pPr>
              <w:adjustRightInd w:val="0"/>
              <w:snapToGrid w:val="0"/>
              <w:spacing w:line="360" w:lineRule="auto"/>
              <w:rPr>
                <w:rFonts w:ascii="仿宋" w:hAnsi="仿宋" w:eastAsia="仿宋"/>
                <w:sz w:val="24"/>
                <w:szCs w:val="24"/>
              </w:rPr>
            </w:pPr>
            <w:r>
              <w:rPr>
                <w:rFonts w:hint="eastAsia" w:ascii="仿宋" w:hAnsi="仿宋" w:eastAsia="仿宋" w:cs="Arial"/>
                <w:sz w:val="24"/>
                <w:szCs w:val="24"/>
              </w:rPr>
              <w:t>□</w:t>
            </w:r>
            <w:r>
              <w:rPr>
                <w:rFonts w:hint="eastAsia" w:ascii="仿宋" w:hAnsi="仿宋" w:eastAsia="仿宋"/>
                <w:sz w:val="24"/>
                <w:szCs w:val="24"/>
              </w:rPr>
              <w:t>不通过</w:t>
            </w:r>
          </w:p>
        </w:tc>
        <w:tc>
          <w:tcPr>
            <w:tcW w:w="244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仿宋" w:hAnsi="仿宋" w:eastAsia="仿宋"/>
                <w:sz w:val="24"/>
                <w:szCs w:val="24"/>
              </w:rPr>
            </w:pPr>
            <w:r>
              <w:rPr>
                <w:rFonts w:hint="eastAsia" w:ascii="仿宋" w:hAnsi="仿宋" w:eastAsia="仿宋"/>
                <w:sz w:val="24"/>
                <w:szCs w:val="24"/>
              </w:rPr>
              <w:t>第（ ）页-（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4" w:hRule="atLeast"/>
        </w:trPr>
        <w:tc>
          <w:tcPr>
            <w:tcW w:w="577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仿宋" w:hAnsi="仿宋" w:eastAsia="仿宋"/>
                <w:sz w:val="24"/>
                <w:szCs w:val="24"/>
              </w:rPr>
            </w:pPr>
            <w:r>
              <w:rPr>
                <w:rFonts w:hint="eastAsia" w:ascii="仿宋" w:hAnsi="仿宋" w:eastAsia="仿宋"/>
                <w:sz w:val="24"/>
                <w:szCs w:val="24"/>
              </w:rPr>
              <w:t>符合招标文件投标有效期要求</w:t>
            </w:r>
          </w:p>
        </w:tc>
        <w:tc>
          <w:tcPr>
            <w:tcW w:w="127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仿宋" w:hAnsi="仿宋" w:eastAsia="仿宋"/>
                <w:sz w:val="24"/>
                <w:szCs w:val="24"/>
              </w:rPr>
            </w:pPr>
            <w:r>
              <w:rPr>
                <w:rFonts w:hint="eastAsia" w:ascii="仿宋" w:hAnsi="仿宋" w:eastAsia="仿宋" w:cs="Arial"/>
                <w:sz w:val="24"/>
                <w:szCs w:val="24"/>
              </w:rPr>
              <w:t>□</w:t>
            </w:r>
            <w:r>
              <w:rPr>
                <w:rFonts w:hint="eastAsia" w:ascii="仿宋" w:hAnsi="仿宋" w:eastAsia="仿宋"/>
                <w:sz w:val="24"/>
                <w:szCs w:val="24"/>
              </w:rPr>
              <w:t xml:space="preserve">通过 </w:t>
            </w:r>
          </w:p>
          <w:p>
            <w:pPr>
              <w:adjustRightInd w:val="0"/>
              <w:snapToGrid w:val="0"/>
              <w:spacing w:line="360" w:lineRule="auto"/>
              <w:rPr>
                <w:rFonts w:ascii="仿宋" w:hAnsi="仿宋" w:eastAsia="仿宋"/>
                <w:sz w:val="24"/>
                <w:szCs w:val="24"/>
              </w:rPr>
            </w:pPr>
            <w:r>
              <w:rPr>
                <w:rFonts w:hint="eastAsia" w:ascii="仿宋" w:hAnsi="仿宋" w:eastAsia="仿宋" w:cs="Arial"/>
                <w:sz w:val="24"/>
                <w:szCs w:val="24"/>
              </w:rPr>
              <w:t>□</w:t>
            </w:r>
            <w:r>
              <w:rPr>
                <w:rFonts w:hint="eastAsia" w:ascii="仿宋" w:hAnsi="仿宋" w:eastAsia="仿宋"/>
                <w:sz w:val="24"/>
                <w:szCs w:val="24"/>
              </w:rPr>
              <w:t>不通过</w:t>
            </w:r>
          </w:p>
        </w:tc>
        <w:tc>
          <w:tcPr>
            <w:tcW w:w="244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仿宋" w:hAnsi="仿宋" w:eastAsia="仿宋"/>
                <w:sz w:val="24"/>
                <w:szCs w:val="24"/>
              </w:rPr>
            </w:pPr>
            <w:r>
              <w:rPr>
                <w:rFonts w:hint="eastAsia" w:ascii="仿宋" w:hAnsi="仿宋" w:eastAsia="仿宋"/>
                <w:sz w:val="24"/>
                <w:szCs w:val="24"/>
              </w:rPr>
              <w:t>第（ ）页-（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7" w:hRule="atLeast"/>
        </w:trPr>
        <w:tc>
          <w:tcPr>
            <w:tcW w:w="577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仿宋" w:hAnsi="仿宋" w:eastAsia="仿宋"/>
                <w:sz w:val="24"/>
                <w:szCs w:val="24"/>
              </w:rPr>
            </w:pPr>
            <w:r>
              <w:rPr>
                <w:rFonts w:hint="eastAsia" w:ascii="仿宋" w:hAnsi="仿宋" w:eastAsia="仿宋"/>
                <w:sz w:val="24"/>
                <w:szCs w:val="24"/>
              </w:rPr>
              <w:t>满足招标文件中带★号的条款和指标，且符合招标文件的其他要求，没有重大偏离的</w:t>
            </w:r>
          </w:p>
        </w:tc>
        <w:tc>
          <w:tcPr>
            <w:tcW w:w="127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仿宋" w:hAnsi="仿宋" w:eastAsia="仿宋"/>
                <w:sz w:val="24"/>
                <w:szCs w:val="24"/>
              </w:rPr>
            </w:pPr>
            <w:r>
              <w:rPr>
                <w:rFonts w:hint="eastAsia" w:ascii="仿宋" w:hAnsi="仿宋" w:eastAsia="仿宋" w:cs="Arial"/>
                <w:sz w:val="24"/>
                <w:szCs w:val="24"/>
              </w:rPr>
              <w:t>□</w:t>
            </w:r>
            <w:r>
              <w:rPr>
                <w:rFonts w:hint="eastAsia" w:ascii="仿宋" w:hAnsi="仿宋" w:eastAsia="仿宋"/>
                <w:sz w:val="24"/>
                <w:szCs w:val="24"/>
              </w:rPr>
              <w:t xml:space="preserve">通过 </w:t>
            </w:r>
          </w:p>
          <w:p>
            <w:pPr>
              <w:adjustRightInd w:val="0"/>
              <w:snapToGrid w:val="0"/>
              <w:spacing w:line="360" w:lineRule="auto"/>
              <w:rPr>
                <w:rFonts w:ascii="仿宋" w:hAnsi="仿宋" w:eastAsia="仿宋"/>
                <w:sz w:val="24"/>
                <w:szCs w:val="24"/>
              </w:rPr>
            </w:pPr>
            <w:r>
              <w:rPr>
                <w:rFonts w:hint="eastAsia" w:ascii="仿宋" w:hAnsi="仿宋" w:eastAsia="仿宋" w:cs="Arial"/>
                <w:sz w:val="24"/>
                <w:szCs w:val="24"/>
              </w:rPr>
              <w:t>□</w:t>
            </w:r>
            <w:r>
              <w:rPr>
                <w:rFonts w:hint="eastAsia" w:ascii="仿宋" w:hAnsi="仿宋" w:eastAsia="仿宋"/>
                <w:sz w:val="24"/>
                <w:szCs w:val="24"/>
              </w:rPr>
              <w:t>不通过</w:t>
            </w:r>
          </w:p>
        </w:tc>
        <w:tc>
          <w:tcPr>
            <w:tcW w:w="244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仿宋" w:hAnsi="仿宋" w:eastAsia="仿宋"/>
                <w:sz w:val="24"/>
                <w:szCs w:val="24"/>
              </w:rPr>
            </w:pPr>
            <w:r>
              <w:rPr>
                <w:rFonts w:hint="eastAsia" w:ascii="仿宋" w:hAnsi="仿宋" w:eastAsia="仿宋"/>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4" w:hRule="atLeast"/>
        </w:trPr>
        <w:tc>
          <w:tcPr>
            <w:tcW w:w="577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仿宋" w:hAnsi="仿宋" w:eastAsia="仿宋"/>
                <w:sz w:val="24"/>
                <w:szCs w:val="24"/>
              </w:rPr>
            </w:pPr>
            <w:r>
              <w:rPr>
                <w:rFonts w:hint="eastAsia" w:ascii="仿宋" w:hAnsi="仿宋" w:eastAsia="仿宋"/>
                <w:sz w:val="24"/>
                <w:szCs w:val="24"/>
              </w:rPr>
              <w:t>评标期间，投标人按评标委员会的要求提交经授权代表签字的澄清、说明、补正，且未改变了投标文件的实质性内容</w:t>
            </w:r>
          </w:p>
        </w:tc>
        <w:tc>
          <w:tcPr>
            <w:tcW w:w="127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仿宋" w:hAnsi="仿宋" w:eastAsia="仿宋"/>
                <w:sz w:val="24"/>
                <w:szCs w:val="24"/>
              </w:rPr>
            </w:pPr>
            <w:r>
              <w:rPr>
                <w:rFonts w:hint="eastAsia" w:ascii="仿宋" w:hAnsi="仿宋" w:eastAsia="仿宋" w:cs="Arial"/>
                <w:sz w:val="24"/>
                <w:szCs w:val="24"/>
              </w:rPr>
              <w:t>□</w:t>
            </w:r>
            <w:r>
              <w:rPr>
                <w:rFonts w:hint="eastAsia" w:ascii="仿宋" w:hAnsi="仿宋" w:eastAsia="仿宋"/>
                <w:sz w:val="24"/>
                <w:szCs w:val="24"/>
              </w:rPr>
              <w:t xml:space="preserve">通过 </w:t>
            </w:r>
          </w:p>
          <w:p>
            <w:pPr>
              <w:adjustRightInd w:val="0"/>
              <w:snapToGrid w:val="0"/>
              <w:spacing w:line="360" w:lineRule="auto"/>
              <w:rPr>
                <w:rFonts w:ascii="仿宋" w:hAnsi="仿宋" w:eastAsia="仿宋"/>
                <w:sz w:val="24"/>
                <w:szCs w:val="24"/>
              </w:rPr>
            </w:pPr>
            <w:r>
              <w:rPr>
                <w:rFonts w:hint="eastAsia" w:ascii="仿宋" w:hAnsi="仿宋" w:eastAsia="仿宋" w:cs="Arial"/>
                <w:sz w:val="24"/>
                <w:szCs w:val="24"/>
              </w:rPr>
              <w:t>□</w:t>
            </w:r>
            <w:r>
              <w:rPr>
                <w:rFonts w:hint="eastAsia" w:ascii="仿宋" w:hAnsi="仿宋" w:eastAsia="仿宋"/>
                <w:sz w:val="24"/>
                <w:szCs w:val="24"/>
              </w:rPr>
              <w:t>不通过</w:t>
            </w:r>
          </w:p>
        </w:tc>
        <w:tc>
          <w:tcPr>
            <w:tcW w:w="244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仿宋" w:hAnsi="仿宋" w:eastAsia="仿宋"/>
                <w:sz w:val="24"/>
                <w:szCs w:val="24"/>
              </w:rPr>
            </w:pPr>
            <w:r>
              <w:rPr>
                <w:rFonts w:hint="eastAsia" w:ascii="仿宋" w:hAnsi="仿宋" w:eastAsia="仿宋"/>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trPr>
        <w:tc>
          <w:tcPr>
            <w:tcW w:w="577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仿宋" w:hAnsi="仿宋" w:eastAsia="仿宋"/>
                <w:sz w:val="24"/>
                <w:szCs w:val="24"/>
              </w:rPr>
            </w:pPr>
            <w:r>
              <w:rPr>
                <w:rFonts w:hint="eastAsia" w:ascii="仿宋" w:hAnsi="仿宋" w:eastAsia="仿宋"/>
                <w:sz w:val="24"/>
                <w:szCs w:val="24"/>
              </w:rPr>
              <w:t>投标文件未提供虚假材料</w:t>
            </w:r>
          </w:p>
        </w:tc>
        <w:tc>
          <w:tcPr>
            <w:tcW w:w="127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仿宋" w:hAnsi="仿宋" w:eastAsia="仿宋"/>
                <w:sz w:val="24"/>
                <w:szCs w:val="24"/>
              </w:rPr>
            </w:pPr>
            <w:r>
              <w:rPr>
                <w:rFonts w:hint="eastAsia" w:ascii="仿宋" w:hAnsi="仿宋" w:eastAsia="仿宋" w:cs="Arial"/>
                <w:sz w:val="24"/>
                <w:szCs w:val="24"/>
              </w:rPr>
              <w:t>□</w:t>
            </w:r>
            <w:r>
              <w:rPr>
                <w:rFonts w:hint="eastAsia" w:ascii="仿宋" w:hAnsi="仿宋" w:eastAsia="仿宋"/>
                <w:sz w:val="24"/>
                <w:szCs w:val="24"/>
              </w:rPr>
              <w:t xml:space="preserve">通过 </w:t>
            </w:r>
          </w:p>
          <w:p>
            <w:pPr>
              <w:adjustRightInd w:val="0"/>
              <w:snapToGrid w:val="0"/>
              <w:spacing w:line="360" w:lineRule="auto"/>
              <w:rPr>
                <w:rFonts w:ascii="仿宋" w:hAnsi="仿宋" w:eastAsia="仿宋"/>
                <w:sz w:val="24"/>
                <w:szCs w:val="24"/>
              </w:rPr>
            </w:pPr>
            <w:r>
              <w:rPr>
                <w:rFonts w:hint="eastAsia" w:ascii="仿宋" w:hAnsi="仿宋" w:eastAsia="仿宋" w:cs="Arial"/>
                <w:sz w:val="24"/>
                <w:szCs w:val="24"/>
              </w:rPr>
              <w:t>□</w:t>
            </w:r>
            <w:r>
              <w:rPr>
                <w:rFonts w:hint="eastAsia" w:ascii="仿宋" w:hAnsi="仿宋" w:eastAsia="仿宋"/>
                <w:sz w:val="24"/>
                <w:szCs w:val="24"/>
              </w:rPr>
              <w:t>不通过</w:t>
            </w:r>
          </w:p>
        </w:tc>
        <w:tc>
          <w:tcPr>
            <w:tcW w:w="244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仿宋" w:hAnsi="仿宋" w:eastAsia="仿宋"/>
                <w:sz w:val="24"/>
                <w:szCs w:val="24"/>
              </w:rPr>
            </w:pPr>
            <w:r>
              <w:rPr>
                <w:rFonts w:hint="eastAsia" w:ascii="仿宋" w:hAnsi="仿宋" w:eastAsia="仿宋"/>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5" w:hRule="atLeast"/>
        </w:trPr>
        <w:tc>
          <w:tcPr>
            <w:tcW w:w="577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仿宋" w:hAnsi="仿宋" w:eastAsia="仿宋"/>
                <w:sz w:val="24"/>
                <w:szCs w:val="24"/>
              </w:rPr>
            </w:pPr>
            <w:r>
              <w:rPr>
                <w:rFonts w:hint="eastAsia" w:ascii="仿宋" w:hAnsi="仿宋" w:eastAsia="仿宋"/>
                <w:sz w:val="24"/>
                <w:szCs w:val="24"/>
              </w:rPr>
              <w:t>投标人未以他人的名义投标、串通投标、以行贿手段谋取中标，且未以其他弄虚作假方式投标</w:t>
            </w:r>
          </w:p>
        </w:tc>
        <w:tc>
          <w:tcPr>
            <w:tcW w:w="127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仿宋" w:hAnsi="仿宋" w:eastAsia="仿宋"/>
                <w:sz w:val="24"/>
                <w:szCs w:val="24"/>
              </w:rPr>
            </w:pPr>
            <w:r>
              <w:rPr>
                <w:rFonts w:hint="eastAsia" w:ascii="仿宋" w:hAnsi="仿宋" w:eastAsia="仿宋" w:cs="Arial"/>
                <w:sz w:val="24"/>
                <w:szCs w:val="24"/>
              </w:rPr>
              <w:t>□</w:t>
            </w:r>
            <w:r>
              <w:rPr>
                <w:rFonts w:hint="eastAsia" w:ascii="仿宋" w:hAnsi="仿宋" w:eastAsia="仿宋"/>
                <w:sz w:val="24"/>
                <w:szCs w:val="24"/>
              </w:rPr>
              <w:t xml:space="preserve">通过 </w:t>
            </w:r>
          </w:p>
          <w:p>
            <w:pPr>
              <w:adjustRightInd w:val="0"/>
              <w:snapToGrid w:val="0"/>
              <w:spacing w:line="360" w:lineRule="auto"/>
              <w:rPr>
                <w:rFonts w:ascii="仿宋" w:hAnsi="仿宋" w:eastAsia="仿宋"/>
                <w:sz w:val="24"/>
                <w:szCs w:val="24"/>
              </w:rPr>
            </w:pPr>
            <w:r>
              <w:rPr>
                <w:rFonts w:hint="eastAsia" w:ascii="仿宋" w:hAnsi="仿宋" w:eastAsia="仿宋" w:cs="Arial"/>
                <w:sz w:val="24"/>
                <w:szCs w:val="24"/>
              </w:rPr>
              <w:t>□</w:t>
            </w:r>
            <w:r>
              <w:rPr>
                <w:rFonts w:hint="eastAsia" w:ascii="仿宋" w:hAnsi="仿宋" w:eastAsia="仿宋"/>
                <w:sz w:val="24"/>
                <w:szCs w:val="24"/>
              </w:rPr>
              <w:t>不通过</w:t>
            </w:r>
          </w:p>
        </w:tc>
        <w:tc>
          <w:tcPr>
            <w:tcW w:w="244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仿宋" w:hAnsi="仿宋" w:eastAsia="仿宋"/>
                <w:sz w:val="24"/>
                <w:szCs w:val="24"/>
              </w:rPr>
            </w:pPr>
            <w:r>
              <w:rPr>
                <w:rFonts w:hint="eastAsia" w:ascii="仿宋" w:hAnsi="仿宋" w:eastAsia="仿宋"/>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2" w:hRule="atLeast"/>
        </w:trPr>
        <w:tc>
          <w:tcPr>
            <w:tcW w:w="577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仿宋" w:hAnsi="仿宋" w:eastAsia="仿宋"/>
                <w:sz w:val="24"/>
                <w:szCs w:val="24"/>
              </w:rPr>
            </w:pPr>
            <w:r>
              <w:rPr>
                <w:rFonts w:hint="eastAsia" w:ascii="仿宋" w:hAnsi="仿宋" w:eastAsia="仿宋"/>
                <w:sz w:val="24"/>
                <w:szCs w:val="24"/>
              </w:rPr>
              <w:t>投标人未对采购人、采购代理机构、评标委员会及其工作人员施加影响，不妨碍招标公平、公正</w:t>
            </w:r>
          </w:p>
        </w:tc>
        <w:tc>
          <w:tcPr>
            <w:tcW w:w="127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仿宋" w:hAnsi="仿宋" w:eastAsia="仿宋"/>
                <w:sz w:val="24"/>
                <w:szCs w:val="24"/>
              </w:rPr>
            </w:pPr>
            <w:r>
              <w:rPr>
                <w:rFonts w:hint="eastAsia" w:ascii="仿宋" w:hAnsi="仿宋" w:eastAsia="仿宋" w:cs="Arial"/>
                <w:sz w:val="24"/>
                <w:szCs w:val="24"/>
              </w:rPr>
              <w:t>□</w:t>
            </w:r>
            <w:r>
              <w:rPr>
                <w:rFonts w:hint="eastAsia" w:ascii="仿宋" w:hAnsi="仿宋" w:eastAsia="仿宋"/>
                <w:sz w:val="24"/>
                <w:szCs w:val="24"/>
              </w:rPr>
              <w:t xml:space="preserve">通过 </w:t>
            </w:r>
          </w:p>
          <w:p>
            <w:pPr>
              <w:adjustRightInd w:val="0"/>
              <w:snapToGrid w:val="0"/>
              <w:spacing w:line="360" w:lineRule="auto"/>
              <w:rPr>
                <w:rFonts w:ascii="仿宋" w:hAnsi="仿宋" w:eastAsia="仿宋"/>
                <w:sz w:val="24"/>
                <w:szCs w:val="24"/>
              </w:rPr>
            </w:pPr>
            <w:r>
              <w:rPr>
                <w:rFonts w:hint="eastAsia" w:ascii="仿宋" w:hAnsi="仿宋" w:eastAsia="仿宋" w:cs="Arial"/>
                <w:sz w:val="24"/>
                <w:szCs w:val="24"/>
              </w:rPr>
              <w:t>□</w:t>
            </w:r>
            <w:r>
              <w:rPr>
                <w:rFonts w:hint="eastAsia" w:ascii="仿宋" w:hAnsi="仿宋" w:eastAsia="仿宋"/>
                <w:sz w:val="24"/>
                <w:szCs w:val="24"/>
              </w:rPr>
              <w:t>不通过</w:t>
            </w:r>
          </w:p>
        </w:tc>
        <w:tc>
          <w:tcPr>
            <w:tcW w:w="244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仿宋" w:hAnsi="仿宋" w:eastAsia="仿宋"/>
                <w:sz w:val="24"/>
                <w:szCs w:val="24"/>
              </w:rPr>
            </w:pPr>
            <w:r>
              <w:rPr>
                <w:rFonts w:hint="eastAsia" w:ascii="仿宋" w:hAnsi="仿宋" w:eastAsia="仿宋"/>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9" w:hRule="atLeast"/>
        </w:trPr>
        <w:tc>
          <w:tcPr>
            <w:tcW w:w="577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仿宋" w:hAnsi="仿宋" w:eastAsia="仿宋"/>
                <w:sz w:val="24"/>
                <w:szCs w:val="24"/>
              </w:rPr>
            </w:pPr>
            <w:r>
              <w:rPr>
                <w:rFonts w:hint="eastAsia" w:ascii="仿宋" w:hAnsi="仿宋" w:eastAsia="仿宋"/>
                <w:sz w:val="24"/>
                <w:szCs w:val="24"/>
              </w:rPr>
              <w:t>投标文件未附有采购人不能接受的条件</w:t>
            </w:r>
          </w:p>
        </w:tc>
        <w:tc>
          <w:tcPr>
            <w:tcW w:w="127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仿宋" w:hAnsi="仿宋" w:eastAsia="仿宋"/>
                <w:sz w:val="24"/>
                <w:szCs w:val="24"/>
              </w:rPr>
            </w:pPr>
            <w:r>
              <w:rPr>
                <w:rFonts w:hint="eastAsia" w:ascii="仿宋" w:hAnsi="仿宋" w:eastAsia="仿宋" w:cs="Arial"/>
                <w:sz w:val="24"/>
                <w:szCs w:val="24"/>
              </w:rPr>
              <w:t>□</w:t>
            </w:r>
            <w:r>
              <w:rPr>
                <w:rFonts w:hint="eastAsia" w:ascii="仿宋" w:hAnsi="仿宋" w:eastAsia="仿宋"/>
                <w:sz w:val="24"/>
                <w:szCs w:val="24"/>
              </w:rPr>
              <w:t xml:space="preserve">通过 </w:t>
            </w:r>
          </w:p>
          <w:p>
            <w:pPr>
              <w:adjustRightInd w:val="0"/>
              <w:snapToGrid w:val="0"/>
              <w:spacing w:line="360" w:lineRule="auto"/>
              <w:rPr>
                <w:rFonts w:ascii="仿宋" w:hAnsi="仿宋" w:eastAsia="仿宋"/>
                <w:sz w:val="24"/>
                <w:szCs w:val="24"/>
              </w:rPr>
            </w:pPr>
            <w:r>
              <w:rPr>
                <w:rFonts w:hint="eastAsia" w:ascii="仿宋" w:hAnsi="仿宋" w:eastAsia="仿宋" w:cs="Arial"/>
                <w:sz w:val="24"/>
                <w:szCs w:val="24"/>
              </w:rPr>
              <w:t>□</w:t>
            </w:r>
            <w:r>
              <w:rPr>
                <w:rFonts w:hint="eastAsia" w:ascii="仿宋" w:hAnsi="仿宋" w:eastAsia="仿宋"/>
                <w:sz w:val="24"/>
                <w:szCs w:val="24"/>
              </w:rPr>
              <w:t>不通过</w:t>
            </w:r>
          </w:p>
        </w:tc>
        <w:tc>
          <w:tcPr>
            <w:tcW w:w="244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仿宋" w:hAnsi="仿宋" w:eastAsia="仿宋"/>
                <w:sz w:val="24"/>
                <w:szCs w:val="24"/>
              </w:rPr>
            </w:pPr>
            <w:r>
              <w:rPr>
                <w:rFonts w:hint="eastAsia" w:ascii="仿宋" w:hAnsi="仿宋" w:eastAsia="仿宋"/>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5" w:hRule="atLeast"/>
        </w:trPr>
        <w:tc>
          <w:tcPr>
            <w:tcW w:w="577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仿宋" w:hAnsi="仿宋" w:eastAsia="仿宋"/>
                <w:sz w:val="24"/>
                <w:szCs w:val="24"/>
              </w:rPr>
            </w:pPr>
            <w:r>
              <w:rPr>
                <w:rFonts w:hint="eastAsia" w:ascii="仿宋" w:hAnsi="仿宋" w:eastAsia="仿宋"/>
                <w:sz w:val="24"/>
                <w:szCs w:val="24"/>
              </w:rPr>
              <w:t>未出现不符合相关法律、法规要求的情况的</w:t>
            </w:r>
          </w:p>
        </w:tc>
        <w:tc>
          <w:tcPr>
            <w:tcW w:w="127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仿宋" w:hAnsi="仿宋" w:eastAsia="仿宋"/>
                <w:sz w:val="24"/>
                <w:szCs w:val="24"/>
              </w:rPr>
            </w:pPr>
            <w:r>
              <w:rPr>
                <w:rFonts w:hint="eastAsia" w:ascii="仿宋" w:hAnsi="仿宋" w:eastAsia="仿宋" w:cs="Arial"/>
                <w:sz w:val="24"/>
                <w:szCs w:val="24"/>
              </w:rPr>
              <w:t>□</w:t>
            </w:r>
            <w:r>
              <w:rPr>
                <w:rFonts w:hint="eastAsia" w:ascii="仿宋" w:hAnsi="仿宋" w:eastAsia="仿宋"/>
                <w:sz w:val="24"/>
                <w:szCs w:val="24"/>
              </w:rPr>
              <w:t xml:space="preserve">通过 </w:t>
            </w:r>
          </w:p>
          <w:p>
            <w:pPr>
              <w:adjustRightInd w:val="0"/>
              <w:snapToGrid w:val="0"/>
              <w:spacing w:line="360" w:lineRule="auto"/>
              <w:rPr>
                <w:rFonts w:ascii="仿宋" w:hAnsi="仿宋" w:eastAsia="仿宋"/>
                <w:sz w:val="24"/>
                <w:szCs w:val="24"/>
              </w:rPr>
            </w:pPr>
            <w:r>
              <w:rPr>
                <w:rFonts w:hint="eastAsia" w:ascii="仿宋" w:hAnsi="仿宋" w:eastAsia="仿宋" w:cs="Arial"/>
                <w:sz w:val="24"/>
                <w:szCs w:val="24"/>
              </w:rPr>
              <w:t>□</w:t>
            </w:r>
            <w:r>
              <w:rPr>
                <w:rFonts w:hint="eastAsia" w:ascii="仿宋" w:hAnsi="仿宋" w:eastAsia="仿宋"/>
                <w:sz w:val="24"/>
                <w:szCs w:val="24"/>
              </w:rPr>
              <w:t>不通过</w:t>
            </w:r>
          </w:p>
        </w:tc>
        <w:tc>
          <w:tcPr>
            <w:tcW w:w="244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仿宋" w:hAnsi="仿宋" w:eastAsia="仿宋"/>
                <w:sz w:val="24"/>
                <w:szCs w:val="24"/>
              </w:rPr>
            </w:pPr>
            <w:r>
              <w:rPr>
                <w:rFonts w:hint="eastAsia" w:ascii="仿宋" w:hAnsi="仿宋" w:eastAsia="仿宋"/>
                <w:sz w:val="24"/>
                <w:szCs w:val="24"/>
              </w:rPr>
              <w:t>/</w:t>
            </w:r>
          </w:p>
        </w:tc>
      </w:tr>
    </w:tbl>
    <w:p>
      <w:pPr>
        <w:adjustRightInd w:val="0"/>
        <w:snapToGrid w:val="0"/>
        <w:spacing w:line="360" w:lineRule="auto"/>
        <w:rPr>
          <w:rFonts w:ascii="仿宋" w:hAnsi="仿宋" w:eastAsia="仿宋"/>
          <w:szCs w:val="21"/>
        </w:rPr>
      </w:pPr>
      <w:r>
        <w:rPr>
          <w:rFonts w:hint="eastAsia" w:ascii="仿宋" w:hAnsi="仿宋" w:eastAsia="仿宋"/>
          <w:szCs w:val="21"/>
        </w:rPr>
        <w:t xml:space="preserve">备注：以上材料将作为投标人符合性审查的重要内容之一，投标人必须严格按照其内容及序列要求在投标文件中对应如实提供，对符合性审查证明文件的任何缺漏和不符合项将会直接导致投标无效！ </w:t>
      </w:r>
    </w:p>
    <w:p>
      <w:pPr>
        <w:tabs>
          <w:tab w:val="left" w:pos="0"/>
          <w:tab w:val="left" w:pos="1260"/>
          <w:tab w:val="left" w:pos="1980"/>
        </w:tabs>
        <w:autoSpaceDE w:val="0"/>
        <w:autoSpaceDN w:val="0"/>
        <w:adjustRightInd w:val="0"/>
        <w:snapToGrid w:val="0"/>
        <w:spacing w:line="360" w:lineRule="auto"/>
        <w:ind w:firstLine="482" w:firstLineChars="200"/>
        <w:jc w:val="center"/>
        <w:outlineLvl w:val="2"/>
        <w:rPr>
          <w:rFonts w:ascii="仿宋" w:hAnsi="仿宋" w:eastAsia="仿宋"/>
          <w:b/>
          <w:sz w:val="24"/>
          <w:szCs w:val="24"/>
        </w:rPr>
      </w:pPr>
      <w:r>
        <w:rPr>
          <w:rFonts w:hint="eastAsia" w:ascii="仿宋" w:hAnsi="仿宋" w:eastAsia="仿宋"/>
          <w:b/>
          <w:bCs/>
          <w:sz w:val="24"/>
          <w:szCs w:val="24"/>
        </w:rPr>
        <w:br w:type="page"/>
      </w:r>
      <w:r>
        <w:rPr>
          <w:rFonts w:hint="eastAsia" w:ascii="仿宋" w:hAnsi="仿宋" w:eastAsia="仿宋"/>
          <w:b/>
          <w:bCs/>
          <w:sz w:val="24"/>
          <w:szCs w:val="24"/>
        </w:rPr>
        <w:t>价格评审自查表</w:t>
      </w:r>
    </w:p>
    <w:tbl>
      <w:tblPr>
        <w:tblStyle w:val="55"/>
        <w:tblW w:w="928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6"/>
        <w:gridCol w:w="1989"/>
        <w:gridCol w:w="3433"/>
        <w:gridCol w:w="31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5" w:hRule="atLeast"/>
          <w:jc w:val="center"/>
        </w:trPr>
        <w:tc>
          <w:tcPr>
            <w:tcW w:w="746" w:type="dxa"/>
            <w:tcBorders>
              <w:top w:val="single" w:color="auto" w:sz="12" w:space="0"/>
              <w:left w:val="single" w:color="auto" w:sz="12" w:space="0"/>
              <w:bottom w:val="single" w:color="auto" w:sz="4" w:space="0"/>
              <w:right w:val="single" w:color="auto" w:sz="4" w:space="0"/>
            </w:tcBorders>
            <w:vAlign w:val="center"/>
          </w:tcPr>
          <w:p>
            <w:pPr>
              <w:adjustRightInd w:val="0"/>
              <w:snapToGrid w:val="0"/>
              <w:spacing w:line="360" w:lineRule="auto"/>
              <w:jc w:val="center"/>
              <w:rPr>
                <w:rFonts w:ascii="仿宋" w:hAnsi="仿宋" w:eastAsia="仿宋"/>
                <w:b/>
                <w:sz w:val="24"/>
                <w:szCs w:val="24"/>
              </w:rPr>
            </w:pPr>
            <w:r>
              <w:rPr>
                <w:rFonts w:hint="eastAsia" w:ascii="仿宋" w:hAnsi="仿宋" w:eastAsia="仿宋"/>
                <w:b/>
                <w:sz w:val="24"/>
                <w:szCs w:val="24"/>
              </w:rPr>
              <w:t>序号</w:t>
            </w:r>
          </w:p>
        </w:tc>
        <w:tc>
          <w:tcPr>
            <w:tcW w:w="1989" w:type="dxa"/>
            <w:tcBorders>
              <w:top w:val="single" w:color="auto" w:sz="12"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仿宋" w:hAnsi="仿宋" w:eastAsia="仿宋"/>
                <w:b/>
                <w:sz w:val="24"/>
                <w:szCs w:val="24"/>
              </w:rPr>
            </w:pPr>
            <w:r>
              <w:rPr>
                <w:rFonts w:hint="eastAsia" w:ascii="仿宋" w:hAnsi="仿宋" w:eastAsia="仿宋"/>
                <w:b/>
                <w:sz w:val="24"/>
                <w:szCs w:val="24"/>
              </w:rPr>
              <w:t>评审分项</w:t>
            </w:r>
          </w:p>
        </w:tc>
        <w:tc>
          <w:tcPr>
            <w:tcW w:w="3433" w:type="dxa"/>
            <w:tcBorders>
              <w:top w:val="single" w:color="auto" w:sz="12"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仿宋" w:hAnsi="仿宋" w:eastAsia="仿宋"/>
                <w:b/>
                <w:sz w:val="24"/>
                <w:szCs w:val="24"/>
              </w:rPr>
            </w:pPr>
            <w:r>
              <w:rPr>
                <w:rFonts w:hint="eastAsia" w:ascii="仿宋" w:hAnsi="仿宋" w:eastAsia="仿宋"/>
                <w:b/>
                <w:sz w:val="24"/>
                <w:szCs w:val="24"/>
              </w:rPr>
              <w:t>内容</w:t>
            </w:r>
          </w:p>
        </w:tc>
        <w:tc>
          <w:tcPr>
            <w:tcW w:w="3120" w:type="dxa"/>
            <w:tcBorders>
              <w:top w:val="single" w:color="auto" w:sz="12" w:space="0"/>
              <w:left w:val="single" w:color="auto" w:sz="4" w:space="0"/>
              <w:bottom w:val="single" w:color="auto" w:sz="4" w:space="0"/>
              <w:right w:val="single" w:color="auto" w:sz="12" w:space="0"/>
            </w:tcBorders>
            <w:vAlign w:val="center"/>
          </w:tcPr>
          <w:p>
            <w:pPr>
              <w:adjustRightInd w:val="0"/>
              <w:snapToGrid w:val="0"/>
              <w:spacing w:line="360" w:lineRule="auto"/>
              <w:jc w:val="center"/>
              <w:rPr>
                <w:rFonts w:ascii="仿宋" w:hAnsi="仿宋" w:eastAsia="仿宋"/>
                <w:b/>
                <w:sz w:val="24"/>
                <w:szCs w:val="24"/>
              </w:rPr>
            </w:pPr>
            <w:r>
              <w:rPr>
                <w:rStyle w:val="50"/>
                <w:rFonts w:hint="eastAsia" w:ascii="仿宋" w:hAnsi="仿宋" w:eastAsia="仿宋"/>
                <w:sz w:val="24"/>
                <w:szCs w:val="24"/>
              </w:rPr>
              <w:t>证明资料</w:t>
            </w:r>
            <w:r>
              <w:rPr>
                <w:rFonts w:hint="eastAsia" w:ascii="仿宋" w:hAnsi="仿宋" w:eastAsia="仿宋"/>
                <w:b/>
                <w:sz w:val="24"/>
                <w:szCs w:val="24"/>
              </w:rPr>
              <w:t>（如有）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5" w:hRule="atLeast"/>
          <w:jc w:val="center"/>
        </w:trPr>
        <w:tc>
          <w:tcPr>
            <w:tcW w:w="746" w:type="dxa"/>
            <w:tcBorders>
              <w:top w:val="single" w:color="auto" w:sz="4" w:space="0"/>
              <w:left w:val="single" w:color="auto" w:sz="12" w:space="0"/>
              <w:bottom w:val="single" w:color="auto" w:sz="4" w:space="0"/>
              <w:right w:val="single" w:color="auto" w:sz="4" w:space="0"/>
            </w:tcBorders>
            <w:vAlign w:val="center"/>
          </w:tcPr>
          <w:p>
            <w:pPr>
              <w:numPr>
                <w:ilvl w:val="0"/>
                <w:numId w:val="18"/>
              </w:numPr>
              <w:adjustRightInd w:val="0"/>
              <w:snapToGrid w:val="0"/>
              <w:spacing w:line="360" w:lineRule="auto"/>
              <w:rPr>
                <w:rFonts w:ascii="仿宋" w:hAnsi="仿宋" w:eastAsia="仿宋"/>
                <w:sz w:val="24"/>
                <w:szCs w:val="24"/>
              </w:rPr>
            </w:pPr>
          </w:p>
        </w:tc>
        <w:tc>
          <w:tcPr>
            <w:tcW w:w="198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仿宋" w:hAnsi="仿宋" w:eastAsia="仿宋" w:cs="Courier New"/>
                <w:sz w:val="24"/>
                <w:szCs w:val="24"/>
              </w:rPr>
            </w:pPr>
            <w:r>
              <w:rPr>
                <w:rFonts w:hint="eastAsia" w:ascii="仿宋" w:hAnsi="仿宋" w:eastAsia="仿宋"/>
                <w:sz w:val="24"/>
                <w:szCs w:val="24"/>
              </w:rPr>
              <w:t>/</w:t>
            </w:r>
          </w:p>
        </w:tc>
        <w:tc>
          <w:tcPr>
            <w:tcW w:w="343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left"/>
              <w:rPr>
                <w:rFonts w:ascii="仿宋" w:hAnsi="仿宋" w:eastAsia="仿宋"/>
                <w:sz w:val="24"/>
                <w:szCs w:val="24"/>
              </w:rPr>
            </w:pPr>
            <w:r>
              <w:rPr>
                <w:rFonts w:hint="eastAsia" w:ascii="仿宋" w:hAnsi="仿宋" w:eastAsia="仿宋"/>
                <w:sz w:val="24"/>
                <w:szCs w:val="24"/>
              </w:rPr>
              <w:t>★投标一览表(格式2)</w:t>
            </w:r>
          </w:p>
        </w:tc>
        <w:tc>
          <w:tcPr>
            <w:tcW w:w="3120" w:type="dxa"/>
            <w:tcBorders>
              <w:top w:val="single" w:color="auto" w:sz="4" w:space="0"/>
              <w:left w:val="single" w:color="auto" w:sz="4" w:space="0"/>
              <w:bottom w:val="single" w:color="auto" w:sz="4" w:space="0"/>
              <w:right w:val="single" w:color="auto" w:sz="12" w:space="0"/>
            </w:tcBorders>
            <w:vAlign w:val="center"/>
          </w:tcPr>
          <w:p>
            <w:pPr>
              <w:adjustRightInd w:val="0"/>
              <w:snapToGrid w:val="0"/>
              <w:spacing w:line="360" w:lineRule="auto"/>
              <w:jc w:val="center"/>
              <w:rPr>
                <w:rFonts w:ascii="仿宋" w:hAnsi="仿宋" w:eastAsia="仿宋"/>
                <w:sz w:val="24"/>
                <w:szCs w:val="24"/>
              </w:rPr>
            </w:pPr>
            <w:r>
              <w:rPr>
                <w:rFonts w:hint="eastAsia" w:ascii="仿宋" w:hAnsi="仿宋" w:eastAsia="仿宋"/>
                <w:sz w:val="24"/>
                <w:szCs w:val="24"/>
              </w:rPr>
              <w:t>第（ ）页-（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0" w:hRule="atLeast"/>
          <w:jc w:val="center"/>
        </w:trPr>
        <w:tc>
          <w:tcPr>
            <w:tcW w:w="746" w:type="dxa"/>
            <w:tcBorders>
              <w:top w:val="single" w:color="auto" w:sz="4" w:space="0"/>
              <w:left w:val="single" w:color="auto" w:sz="12" w:space="0"/>
              <w:bottom w:val="single" w:color="auto" w:sz="4" w:space="0"/>
              <w:right w:val="single" w:color="auto" w:sz="4" w:space="0"/>
            </w:tcBorders>
            <w:vAlign w:val="center"/>
          </w:tcPr>
          <w:p>
            <w:pPr>
              <w:numPr>
                <w:ilvl w:val="0"/>
                <w:numId w:val="18"/>
              </w:numPr>
              <w:adjustRightInd w:val="0"/>
              <w:snapToGrid w:val="0"/>
              <w:spacing w:line="360" w:lineRule="auto"/>
              <w:rPr>
                <w:rFonts w:ascii="仿宋" w:hAnsi="仿宋" w:eastAsia="仿宋"/>
                <w:sz w:val="24"/>
                <w:szCs w:val="24"/>
              </w:rPr>
            </w:pPr>
          </w:p>
        </w:tc>
        <w:tc>
          <w:tcPr>
            <w:tcW w:w="198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仿宋" w:hAnsi="仿宋" w:eastAsia="仿宋"/>
                <w:sz w:val="24"/>
                <w:szCs w:val="24"/>
              </w:rPr>
            </w:pPr>
            <w:r>
              <w:rPr>
                <w:rFonts w:hint="eastAsia" w:ascii="仿宋" w:hAnsi="仿宋" w:eastAsia="仿宋"/>
                <w:sz w:val="24"/>
                <w:szCs w:val="24"/>
              </w:rPr>
              <w:t>/</w:t>
            </w:r>
          </w:p>
        </w:tc>
        <w:tc>
          <w:tcPr>
            <w:tcW w:w="343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left"/>
              <w:rPr>
                <w:rFonts w:ascii="仿宋" w:hAnsi="仿宋" w:eastAsia="仿宋"/>
                <w:sz w:val="24"/>
                <w:szCs w:val="24"/>
              </w:rPr>
            </w:pPr>
            <w:r>
              <w:rPr>
                <w:rFonts w:hint="eastAsia" w:ascii="仿宋" w:hAnsi="仿宋" w:eastAsia="仿宋"/>
                <w:sz w:val="24"/>
                <w:szCs w:val="24"/>
              </w:rPr>
              <w:t>★报价明细表（格式3，如果需要）</w:t>
            </w:r>
          </w:p>
        </w:tc>
        <w:tc>
          <w:tcPr>
            <w:tcW w:w="3120" w:type="dxa"/>
            <w:tcBorders>
              <w:top w:val="single" w:color="auto" w:sz="4" w:space="0"/>
              <w:left w:val="single" w:color="auto" w:sz="4" w:space="0"/>
              <w:bottom w:val="single" w:color="auto" w:sz="4" w:space="0"/>
              <w:right w:val="single" w:color="auto" w:sz="12" w:space="0"/>
            </w:tcBorders>
            <w:vAlign w:val="center"/>
          </w:tcPr>
          <w:p>
            <w:pPr>
              <w:adjustRightInd w:val="0"/>
              <w:snapToGrid w:val="0"/>
              <w:spacing w:line="360" w:lineRule="auto"/>
              <w:jc w:val="center"/>
              <w:rPr>
                <w:rFonts w:ascii="仿宋" w:hAnsi="仿宋" w:eastAsia="仿宋"/>
                <w:sz w:val="24"/>
                <w:szCs w:val="24"/>
              </w:rPr>
            </w:pPr>
            <w:r>
              <w:rPr>
                <w:rFonts w:hint="eastAsia" w:ascii="仿宋" w:hAnsi="仿宋" w:eastAsia="仿宋"/>
                <w:sz w:val="24"/>
                <w:szCs w:val="24"/>
              </w:rPr>
              <w:t>第（ ）页-（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7" w:hRule="atLeast"/>
          <w:jc w:val="center"/>
        </w:trPr>
        <w:tc>
          <w:tcPr>
            <w:tcW w:w="746" w:type="dxa"/>
            <w:tcBorders>
              <w:top w:val="single" w:color="auto" w:sz="4" w:space="0"/>
              <w:left w:val="single" w:color="auto" w:sz="12" w:space="0"/>
              <w:bottom w:val="single" w:color="auto" w:sz="4" w:space="0"/>
              <w:right w:val="single" w:color="auto" w:sz="4" w:space="0"/>
            </w:tcBorders>
            <w:vAlign w:val="center"/>
          </w:tcPr>
          <w:p>
            <w:pPr>
              <w:numPr>
                <w:ilvl w:val="0"/>
                <w:numId w:val="18"/>
              </w:numPr>
              <w:adjustRightInd w:val="0"/>
              <w:snapToGrid w:val="0"/>
              <w:spacing w:line="360" w:lineRule="auto"/>
              <w:rPr>
                <w:rFonts w:ascii="仿宋" w:hAnsi="仿宋" w:eastAsia="仿宋"/>
                <w:sz w:val="24"/>
                <w:szCs w:val="24"/>
              </w:rPr>
            </w:pPr>
          </w:p>
        </w:tc>
        <w:tc>
          <w:tcPr>
            <w:tcW w:w="198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仿宋" w:hAnsi="仿宋" w:eastAsia="仿宋"/>
                <w:sz w:val="24"/>
                <w:szCs w:val="24"/>
              </w:rPr>
            </w:pPr>
            <w:r>
              <w:rPr>
                <w:rFonts w:hint="eastAsia" w:ascii="仿宋" w:hAnsi="仿宋" w:eastAsia="仿宋"/>
                <w:sz w:val="24"/>
                <w:szCs w:val="24"/>
              </w:rPr>
              <w:t>小、微型企业的价格扣除</w:t>
            </w:r>
          </w:p>
        </w:tc>
        <w:tc>
          <w:tcPr>
            <w:tcW w:w="343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left"/>
              <w:rPr>
                <w:rFonts w:ascii="仿宋" w:hAnsi="仿宋" w:eastAsia="仿宋"/>
                <w:sz w:val="24"/>
                <w:szCs w:val="24"/>
              </w:rPr>
            </w:pPr>
            <w:r>
              <w:rPr>
                <w:rFonts w:hint="eastAsia" w:ascii="仿宋" w:hAnsi="仿宋" w:eastAsia="仿宋" w:cs="Courier New"/>
                <w:sz w:val="24"/>
                <w:szCs w:val="24"/>
              </w:rPr>
              <w:t>中小企业声明函（可选）</w:t>
            </w:r>
          </w:p>
        </w:tc>
        <w:tc>
          <w:tcPr>
            <w:tcW w:w="3120" w:type="dxa"/>
            <w:tcBorders>
              <w:top w:val="single" w:color="auto" w:sz="4" w:space="0"/>
              <w:left w:val="single" w:color="auto" w:sz="4" w:space="0"/>
              <w:bottom w:val="single" w:color="auto" w:sz="4" w:space="0"/>
              <w:right w:val="single" w:color="auto" w:sz="12" w:space="0"/>
            </w:tcBorders>
            <w:vAlign w:val="center"/>
          </w:tcPr>
          <w:p>
            <w:pPr>
              <w:adjustRightInd w:val="0"/>
              <w:snapToGrid w:val="0"/>
              <w:spacing w:line="360" w:lineRule="auto"/>
              <w:jc w:val="center"/>
              <w:rPr>
                <w:rFonts w:ascii="仿宋" w:hAnsi="仿宋" w:eastAsia="仿宋"/>
                <w:sz w:val="24"/>
                <w:szCs w:val="24"/>
              </w:rPr>
            </w:pPr>
            <w:r>
              <w:rPr>
                <w:rFonts w:hint="eastAsia" w:ascii="仿宋" w:hAnsi="仿宋" w:eastAsia="仿宋"/>
                <w:sz w:val="24"/>
                <w:szCs w:val="24"/>
              </w:rPr>
              <w:t>第（ ）页-（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7" w:hRule="atLeast"/>
          <w:jc w:val="center"/>
        </w:trPr>
        <w:tc>
          <w:tcPr>
            <w:tcW w:w="746" w:type="dxa"/>
            <w:tcBorders>
              <w:top w:val="single" w:color="auto" w:sz="4" w:space="0"/>
              <w:left w:val="single" w:color="auto" w:sz="12" w:space="0"/>
              <w:bottom w:val="single" w:color="auto" w:sz="4" w:space="0"/>
              <w:right w:val="single" w:color="auto" w:sz="4" w:space="0"/>
            </w:tcBorders>
            <w:vAlign w:val="center"/>
          </w:tcPr>
          <w:p>
            <w:pPr>
              <w:numPr>
                <w:ilvl w:val="0"/>
                <w:numId w:val="18"/>
              </w:numPr>
              <w:adjustRightInd w:val="0"/>
              <w:snapToGrid w:val="0"/>
              <w:spacing w:line="360" w:lineRule="auto"/>
              <w:rPr>
                <w:rFonts w:ascii="仿宋" w:hAnsi="仿宋" w:eastAsia="仿宋"/>
                <w:sz w:val="24"/>
                <w:szCs w:val="24"/>
              </w:rPr>
            </w:pPr>
          </w:p>
        </w:tc>
        <w:tc>
          <w:tcPr>
            <w:tcW w:w="198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仿宋" w:hAnsi="仿宋" w:eastAsia="仿宋"/>
                <w:sz w:val="24"/>
                <w:szCs w:val="24"/>
              </w:rPr>
            </w:pPr>
            <w:r>
              <w:rPr>
                <w:rFonts w:ascii="仿宋" w:hAnsi="仿宋" w:eastAsia="仿宋"/>
                <w:sz w:val="24"/>
                <w:szCs w:val="21"/>
              </w:rPr>
              <w:t>监狱企业扶持政策的价格</w:t>
            </w:r>
            <w:r>
              <w:rPr>
                <w:rFonts w:hint="eastAsia" w:ascii="仿宋" w:hAnsi="仿宋" w:eastAsia="仿宋"/>
                <w:sz w:val="24"/>
                <w:szCs w:val="24"/>
              </w:rPr>
              <w:t>扣除</w:t>
            </w:r>
          </w:p>
        </w:tc>
        <w:tc>
          <w:tcPr>
            <w:tcW w:w="343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left"/>
              <w:rPr>
                <w:rFonts w:ascii="仿宋" w:hAnsi="仿宋" w:eastAsia="仿宋" w:cs="Courier New"/>
                <w:sz w:val="24"/>
                <w:szCs w:val="24"/>
              </w:rPr>
            </w:pPr>
            <w:r>
              <w:rPr>
                <w:rFonts w:hint="eastAsia" w:ascii="仿宋" w:hAnsi="仿宋" w:eastAsia="仿宋"/>
                <w:sz w:val="24"/>
                <w:szCs w:val="24"/>
              </w:rPr>
              <w:t>提供证书复印件（加盖公章）</w:t>
            </w:r>
            <w:r>
              <w:rPr>
                <w:rFonts w:hint="eastAsia" w:ascii="仿宋" w:hAnsi="仿宋" w:eastAsia="仿宋" w:cs="Courier New"/>
                <w:sz w:val="24"/>
                <w:szCs w:val="24"/>
              </w:rPr>
              <w:t>（可选）</w:t>
            </w:r>
          </w:p>
        </w:tc>
        <w:tc>
          <w:tcPr>
            <w:tcW w:w="3120" w:type="dxa"/>
            <w:tcBorders>
              <w:top w:val="single" w:color="auto" w:sz="4" w:space="0"/>
              <w:left w:val="single" w:color="auto" w:sz="4" w:space="0"/>
              <w:bottom w:val="single" w:color="auto" w:sz="4" w:space="0"/>
              <w:right w:val="single" w:color="auto" w:sz="12" w:space="0"/>
            </w:tcBorders>
            <w:vAlign w:val="center"/>
          </w:tcPr>
          <w:p>
            <w:pPr>
              <w:adjustRightInd w:val="0"/>
              <w:snapToGrid w:val="0"/>
              <w:spacing w:line="360" w:lineRule="auto"/>
              <w:jc w:val="center"/>
              <w:rPr>
                <w:rFonts w:ascii="仿宋" w:hAnsi="仿宋" w:eastAsia="仿宋"/>
                <w:sz w:val="24"/>
                <w:szCs w:val="24"/>
              </w:rPr>
            </w:pPr>
            <w:r>
              <w:rPr>
                <w:rFonts w:hint="eastAsia" w:ascii="仿宋" w:hAnsi="仿宋" w:eastAsia="仿宋"/>
                <w:sz w:val="24"/>
                <w:szCs w:val="24"/>
              </w:rPr>
              <w:t>第（ ）页-（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7" w:hRule="atLeast"/>
          <w:jc w:val="center"/>
        </w:trPr>
        <w:tc>
          <w:tcPr>
            <w:tcW w:w="746" w:type="dxa"/>
            <w:tcBorders>
              <w:top w:val="single" w:color="auto" w:sz="4" w:space="0"/>
              <w:left w:val="single" w:color="auto" w:sz="12" w:space="0"/>
              <w:bottom w:val="single" w:color="auto" w:sz="4" w:space="0"/>
              <w:right w:val="single" w:color="auto" w:sz="4" w:space="0"/>
            </w:tcBorders>
            <w:vAlign w:val="center"/>
          </w:tcPr>
          <w:p>
            <w:pPr>
              <w:numPr>
                <w:ilvl w:val="0"/>
                <w:numId w:val="18"/>
              </w:numPr>
              <w:adjustRightInd w:val="0"/>
              <w:snapToGrid w:val="0"/>
              <w:spacing w:line="360" w:lineRule="auto"/>
              <w:rPr>
                <w:rFonts w:ascii="仿宋" w:hAnsi="仿宋" w:eastAsia="仿宋"/>
                <w:sz w:val="24"/>
                <w:szCs w:val="24"/>
              </w:rPr>
            </w:pPr>
          </w:p>
        </w:tc>
        <w:tc>
          <w:tcPr>
            <w:tcW w:w="198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仿宋" w:hAnsi="仿宋" w:eastAsia="仿宋"/>
                <w:sz w:val="24"/>
                <w:szCs w:val="21"/>
              </w:rPr>
            </w:pPr>
            <w:r>
              <w:rPr>
                <w:rFonts w:ascii="仿宋" w:hAnsi="仿宋" w:eastAsia="仿宋"/>
                <w:sz w:val="24"/>
                <w:szCs w:val="21"/>
              </w:rPr>
              <w:t>残疾人福利性单位扶持政策的价格</w:t>
            </w:r>
            <w:r>
              <w:rPr>
                <w:rFonts w:hint="eastAsia" w:ascii="仿宋" w:hAnsi="仿宋" w:eastAsia="仿宋"/>
                <w:sz w:val="24"/>
                <w:szCs w:val="24"/>
              </w:rPr>
              <w:t>扣除</w:t>
            </w:r>
          </w:p>
        </w:tc>
        <w:tc>
          <w:tcPr>
            <w:tcW w:w="343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left"/>
              <w:rPr>
                <w:rFonts w:ascii="仿宋" w:hAnsi="仿宋" w:eastAsia="仿宋"/>
                <w:sz w:val="24"/>
                <w:szCs w:val="24"/>
              </w:rPr>
            </w:pPr>
            <w:r>
              <w:rPr>
                <w:rFonts w:hint="eastAsia" w:ascii="仿宋" w:hAnsi="仿宋" w:eastAsia="仿宋"/>
                <w:sz w:val="24"/>
                <w:szCs w:val="24"/>
              </w:rPr>
              <w:t>残疾人福利性单位声明函（可选）</w:t>
            </w:r>
          </w:p>
          <w:p>
            <w:pPr>
              <w:adjustRightInd w:val="0"/>
              <w:snapToGrid w:val="0"/>
              <w:spacing w:line="360" w:lineRule="auto"/>
              <w:jc w:val="left"/>
              <w:rPr>
                <w:rFonts w:ascii="仿宋" w:hAnsi="仿宋" w:eastAsia="仿宋"/>
                <w:sz w:val="24"/>
                <w:szCs w:val="24"/>
              </w:rPr>
            </w:pPr>
          </w:p>
        </w:tc>
        <w:tc>
          <w:tcPr>
            <w:tcW w:w="3120" w:type="dxa"/>
            <w:tcBorders>
              <w:top w:val="single" w:color="auto" w:sz="4" w:space="0"/>
              <w:left w:val="single" w:color="auto" w:sz="4" w:space="0"/>
              <w:bottom w:val="single" w:color="auto" w:sz="4" w:space="0"/>
              <w:right w:val="single" w:color="auto" w:sz="12" w:space="0"/>
            </w:tcBorders>
            <w:vAlign w:val="center"/>
          </w:tcPr>
          <w:p>
            <w:pPr>
              <w:adjustRightInd w:val="0"/>
              <w:snapToGrid w:val="0"/>
              <w:spacing w:line="360" w:lineRule="auto"/>
              <w:jc w:val="center"/>
              <w:rPr>
                <w:rFonts w:ascii="仿宋" w:hAnsi="仿宋" w:eastAsia="仿宋"/>
                <w:sz w:val="24"/>
                <w:szCs w:val="24"/>
              </w:rPr>
            </w:pPr>
            <w:r>
              <w:rPr>
                <w:rFonts w:hint="eastAsia" w:ascii="仿宋" w:hAnsi="仿宋" w:eastAsia="仿宋"/>
                <w:sz w:val="24"/>
                <w:szCs w:val="24"/>
              </w:rPr>
              <w:t>第（ ）页-（  ）页</w:t>
            </w:r>
          </w:p>
        </w:tc>
      </w:tr>
    </w:tbl>
    <w:p>
      <w:pPr>
        <w:adjustRightInd w:val="0"/>
        <w:snapToGrid w:val="0"/>
        <w:spacing w:line="360" w:lineRule="auto"/>
        <w:jc w:val="center"/>
        <w:rPr>
          <w:rFonts w:ascii="仿宋" w:hAnsi="仿宋" w:eastAsia="仿宋"/>
          <w:b/>
          <w:sz w:val="24"/>
          <w:szCs w:val="24"/>
        </w:rPr>
      </w:pPr>
    </w:p>
    <w:p>
      <w:pPr>
        <w:adjustRightInd w:val="0"/>
        <w:snapToGrid w:val="0"/>
        <w:spacing w:line="360" w:lineRule="auto"/>
        <w:jc w:val="center"/>
        <w:rPr>
          <w:rFonts w:ascii="仿宋" w:hAnsi="仿宋" w:eastAsia="仿宋"/>
          <w:b/>
          <w:sz w:val="24"/>
          <w:szCs w:val="24"/>
        </w:rPr>
      </w:pPr>
    </w:p>
    <w:p>
      <w:pPr>
        <w:adjustRightInd w:val="0"/>
        <w:snapToGrid w:val="0"/>
        <w:spacing w:line="360" w:lineRule="auto"/>
        <w:jc w:val="center"/>
        <w:rPr>
          <w:rFonts w:ascii="仿宋" w:hAnsi="仿宋" w:eastAsia="仿宋"/>
          <w:b/>
          <w:sz w:val="24"/>
          <w:szCs w:val="24"/>
        </w:rPr>
      </w:pPr>
    </w:p>
    <w:p>
      <w:pPr>
        <w:adjustRightInd w:val="0"/>
        <w:snapToGrid w:val="0"/>
        <w:spacing w:line="360" w:lineRule="auto"/>
        <w:jc w:val="center"/>
        <w:rPr>
          <w:rFonts w:ascii="仿宋" w:hAnsi="仿宋" w:eastAsia="仿宋"/>
          <w:b/>
          <w:sz w:val="24"/>
          <w:szCs w:val="24"/>
        </w:rPr>
      </w:pPr>
    </w:p>
    <w:p>
      <w:pPr>
        <w:adjustRightInd w:val="0"/>
        <w:snapToGrid w:val="0"/>
        <w:spacing w:line="360" w:lineRule="auto"/>
        <w:jc w:val="center"/>
        <w:rPr>
          <w:rFonts w:ascii="仿宋" w:hAnsi="仿宋" w:eastAsia="仿宋"/>
          <w:b/>
          <w:sz w:val="24"/>
          <w:szCs w:val="24"/>
        </w:rPr>
      </w:pPr>
    </w:p>
    <w:p>
      <w:pPr>
        <w:adjustRightInd w:val="0"/>
        <w:snapToGrid w:val="0"/>
        <w:spacing w:line="360" w:lineRule="auto"/>
        <w:jc w:val="center"/>
        <w:rPr>
          <w:rFonts w:ascii="仿宋" w:hAnsi="仿宋" w:eastAsia="仿宋"/>
          <w:b/>
          <w:sz w:val="24"/>
          <w:szCs w:val="24"/>
        </w:rPr>
      </w:pPr>
    </w:p>
    <w:p>
      <w:pPr>
        <w:adjustRightInd w:val="0"/>
        <w:snapToGrid w:val="0"/>
        <w:spacing w:line="360" w:lineRule="auto"/>
        <w:jc w:val="center"/>
        <w:rPr>
          <w:rFonts w:ascii="仿宋" w:hAnsi="仿宋" w:eastAsia="仿宋"/>
          <w:b/>
          <w:sz w:val="24"/>
          <w:szCs w:val="24"/>
        </w:rPr>
      </w:pPr>
    </w:p>
    <w:p>
      <w:pPr>
        <w:adjustRightInd w:val="0"/>
        <w:snapToGrid w:val="0"/>
        <w:spacing w:line="360" w:lineRule="auto"/>
        <w:jc w:val="center"/>
        <w:rPr>
          <w:rFonts w:ascii="仿宋" w:hAnsi="仿宋" w:eastAsia="仿宋"/>
          <w:b/>
          <w:sz w:val="24"/>
          <w:szCs w:val="24"/>
        </w:rPr>
      </w:pPr>
    </w:p>
    <w:p>
      <w:pPr>
        <w:adjustRightInd w:val="0"/>
        <w:snapToGrid w:val="0"/>
        <w:spacing w:line="360" w:lineRule="auto"/>
        <w:jc w:val="center"/>
        <w:rPr>
          <w:rFonts w:ascii="仿宋" w:hAnsi="仿宋" w:eastAsia="仿宋"/>
          <w:b/>
          <w:sz w:val="24"/>
          <w:szCs w:val="24"/>
        </w:rPr>
      </w:pPr>
    </w:p>
    <w:p>
      <w:pPr>
        <w:adjustRightInd w:val="0"/>
        <w:snapToGrid w:val="0"/>
        <w:spacing w:line="360" w:lineRule="auto"/>
        <w:jc w:val="center"/>
        <w:rPr>
          <w:rFonts w:ascii="仿宋" w:hAnsi="仿宋" w:eastAsia="仿宋"/>
          <w:b/>
          <w:sz w:val="24"/>
          <w:szCs w:val="24"/>
        </w:rPr>
      </w:pPr>
    </w:p>
    <w:p>
      <w:pPr>
        <w:adjustRightInd w:val="0"/>
        <w:snapToGrid w:val="0"/>
        <w:spacing w:line="360" w:lineRule="auto"/>
        <w:jc w:val="center"/>
        <w:rPr>
          <w:rFonts w:ascii="仿宋" w:hAnsi="仿宋" w:eastAsia="仿宋"/>
          <w:b/>
          <w:sz w:val="24"/>
          <w:szCs w:val="24"/>
        </w:rPr>
      </w:pPr>
    </w:p>
    <w:p>
      <w:pPr>
        <w:adjustRightInd w:val="0"/>
        <w:snapToGrid w:val="0"/>
        <w:spacing w:line="360" w:lineRule="auto"/>
        <w:jc w:val="center"/>
        <w:rPr>
          <w:rFonts w:ascii="仿宋" w:hAnsi="仿宋" w:eastAsia="仿宋"/>
          <w:b/>
          <w:sz w:val="24"/>
          <w:szCs w:val="24"/>
        </w:rPr>
      </w:pPr>
    </w:p>
    <w:p>
      <w:pPr>
        <w:adjustRightInd w:val="0"/>
        <w:snapToGrid w:val="0"/>
        <w:spacing w:line="360" w:lineRule="auto"/>
        <w:jc w:val="center"/>
        <w:rPr>
          <w:rFonts w:ascii="仿宋" w:hAnsi="仿宋" w:eastAsia="仿宋"/>
          <w:b/>
          <w:sz w:val="24"/>
          <w:szCs w:val="24"/>
        </w:rPr>
      </w:pPr>
    </w:p>
    <w:p>
      <w:pPr>
        <w:adjustRightInd w:val="0"/>
        <w:snapToGrid w:val="0"/>
        <w:spacing w:line="360" w:lineRule="auto"/>
        <w:jc w:val="center"/>
        <w:rPr>
          <w:rFonts w:ascii="仿宋" w:hAnsi="仿宋" w:eastAsia="仿宋"/>
          <w:b/>
          <w:sz w:val="24"/>
          <w:szCs w:val="24"/>
        </w:rPr>
      </w:pPr>
    </w:p>
    <w:p>
      <w:pPr>
        <w:adjustRightInd w:val="0"/>
        <w:snapToGrid w:val="0"/>
        <w:spacing w:line="360" w:lineRule="auto"/>
        <w:jc w:val="center"/>
        <w:rPr>
          <w:rFonts w:ascii="仿宋" w:hAnsi="仿宋" w:eastAsia="仿宋"/>
          <w:b/>
          <w:sz w:val="24"/>
          <w:szCs w:val="24"/>
        </w:rPr>
      </w:pPr>
    </w:p>
    <w:p>
      <w:pPr>
        <w:adjustRightInd w:val="0"/>
        <w:snapToGrid w:val="0"/>
        <w:spacing w:line="360" w:lineRule="auto"/>
        <w:jc w:val="center"/>
        <w:rPr>
          <w:rFonts w:ascii="仿宋" w:hAnsi="仿宋" w:eastAsia="仿宋"/>
          <w:b/>
          <w:sz w:val="24"/>
          <w:szCs w:val="24"/>
        </w:rPr>
      </w:pPr>
    </w:p>
    <w:p>
      <w:pPr>
        <w:adjustRightInd w:val="0"/>
        <w:snapToGrid w:val="0"/>
        <w:spacing w:line="360" w:lineRule="auto"/>
        <w:jc w:val="center"/>
        <w:rPr>
          <w:rFonts w:ascii="仿宋" w:hAnsi="仿宋" w:eastAsia="仿宋"/>
          <w:b/>
          <w:sz w:val="24"/>
          <w:szCs w:val="24"/>
        </w:rPr>
      </w:pPr>
    </w:p>
    <w:p>
      <w:pPr>
        <w:adjustRightInd w:val="0"/>
        <w:snapToGrid w:val="0"/>
        <w:spacing w:line="360" w:lineRule="auto"/>
        <w:jc w:val="center"/>
        <w:rPr>
          <w:rFonts w:ascii="仿宋" w:hAnsi="仿宋" w:eastAsia="仿宋"/>
          <w:b/>
          <w:sz w:val="24"/>
          <w:szCs w:val="24"/>
        </w:rPr>
      </w:pPr>
      <w:r>
        <w:rPr>
          <w:rFonts w:ascii="仿宋" w:hAnsi="仿宋" w:eastAsia="仿宋"/>
          <w:b/>
          <w:sz w:val="24"/>
          <w:szCs w:val="24"/>
        </w:rPr>
        <w:br w:type="page"/>
      </w:r>
      <w:r>
        <w:rPr>
          <w:rFonts w:hint="eastAsia" w:ascii="仿宋" w:hAnsi="仿宋" w:eastAsia="仿宋"/>
          <w:b/>
          <w:sz w:val="24"/>
          <w:szCs w:val="24"/>
        </w:rPr>
        <w:t>商务评审自查表</w:t>
      </w:r>
    </w:p>
    <w:tbl>
      <w:tblPr>
        <w:tblStyle w:val="55"/>
        <w:tblW w:w="928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6"/>
        <w:gridCol w:w="1989"/>
        <w:gridCol w:w="3433"/>
        <w:gridCol w:w="31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5" w:hRule="atLeast"/>
          <w:jc w:val="center"/>
        </w:trPr>
        <w:tc>
          <w:tcPr>
            <w:tcW w:w="746" w:type="dxa"/>
            <w:tcBorders>
              <w:top w:val="single" w:color="auto" w:sz="12" w:space="0"/>
              <w:left w:val="single" w:color="auto" w:sz="12" w:space="0"/>
              <w:bottom w:val="single" w:color="auto" w:sz="4" w:space="0"/>
              <w:right w:val="single" w:color="auto" w:sz="4" w:space="0"/>
            </w:tcBorders>
            <w:vAlign w:val="center"/>
          </w:tcPr>
          <w:p>
            <w:pPr>
              <w:adjustRightInd w:val="0"/>
              <w:snapToGrid w:val="0"/>
              <w:spacing w:line="360" w:lineRule="auto"/>
              <w:jc w:val="center"/>
              <w:rPr>
                <w:rFonts w:ascii="仿宋" w:hAnsi="仿宋" w:eastAsia="仿宋"/>
                <w:b/>
                <w:sz w:val="24"/>
                <w:szCs w:val="24"/>
              </w:rPr>
            </w:pPr>
            <w:r>
              <w:rPr>
                <w:rFonts w:hint="eastAsia" w:ascii="仿宋" w:hAnsi="仿宋" w:eastAsia="仿宋"/>
                <w:b/>
                <w:sz w:val="24"/>
                <w:szCs w:val="24"/>
              </w:rPr>
              <w:t>序号</w:t>
            </w:r>
          </w:p>
        </w:tc>
        <w:tc>
          <w:tcPr>
            <w:tcW w:w="1989" w:type="dxa"/>
            <w:tcBorders>
              <w:top w:val="single" w:color="auto" w:sz="12"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仿宋" w:hAnsi="仿宋" w:eastAsia="仿宋"/>
                <w:b/>
                <w:sz w:val="24"/>
                <w:szCs w:val="24"/>
              </w:rPr>
            </w:pPr>
            <w:r>
              <w:rPr>
                <w:rFonts w:hint="eastAsia" w:ascii="仿宋" w:hAnsi="仿宋" w:eastAsia="仿宋"/>
                <w:b/>
                <w:sz w:val="24"/>
                <w:szCs w:val="24"/>
              </w:rPr>
              <w:t>评审分项</w:t>
            </w:r>
          </w:p>
        </w:tc>
        <w:tc>
          <w:tcPr>
            <w:tcW w:w="3433" w:type="dxa"/>
            <w:tcBorders>
              <w:top w:val="single" w:color="auto" w:sz="12"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仿宋" w:hAnsi="仿宋" w:eastAsia="仿宋"/>
                <w:b/>
                <w:sz w:val="24"/>
                <w:szCs w:val="24"/>
              </w:rPr>
            </w:pPr>
            <w:r>
              <w:rPr>
                <w:rFonts w:hint="eastAsia" w:ascii="仿宋" w:hAnsi="仿宋" w:eastAsia="仿宋"/>
                <w:b/>
                <w:sz w:val="24"/>
                <w:szCs w:val="24"/>
              </w:rPr>
              <w:t>内容</w:t>
            </w:r>
          </w:p>
        </w:tc>
        <w:tc>
          <w:tcPr>
            <w:tcW w:w="3120" w:type="dxa"/>
            <w:tcBorders>
              <w:top w:val="single" w:color="auto" w:sz="12" w:space="0"/>
              <w:left w:val="single" w:color="auto" w:sz="4" w:space="0"/>
              <w:bottom w:val="single" w:color="auto" w:sz="4" w:space="0"/>
              <w:right w:val="single" w:color="auto" w:sz="12" w:space="0"/>
            </w:tcBorders>
            <w:vAlign w:val="center"/>
          </w:tcPr>
          <w:p>
            <w:pPr>
              <w:adjustRightInd w:val="0"/>
              <w:snapToGrid w:val="0"/>
              <w:spacing w:line="360" w:lineRule="auto"/>
              <w:jc w:val="center"/>
              <w:rPr>
                <w:rFonts w:ascii="仿宋" w:hAnsi="仿宋" w:eastAsia="仿宋"/>
                <w:b/>
                <w:sz w:val="24"/>
                <w:szCs w:val="24"/>
              </w:rPr>
            </w:pPr>
            <w:r>
              <w:rPr>
                <w:rStyle w:val="50"/>
                <w:rFonts w:hint="eastAsia" w:ascii="仿宋" w:hAnsi="仿宋" w:eastAsia="仿宋"/>
                <w:sz w:val="24"/>
                <w:szCs w:val="24"/>
              </w:rPr>
              <w:t>证明资料</w:t>
            </w:r>
            <w:r>
              <w:rPr>
                <w:rFonts w:hint="eastAsia" w:ascii="仿宋" w:hAnsi="仿宋" w:eastAsia="仿宋"/>
                <w:b/>
                <w:sz w:val="24"/>
                <w:szCs w:val="24"/>
              </w:rPr>
              <w:t>（如有）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12" w:hRule="atLeast"/>
          <w:jc w:val="center"/>
        </w:trPr>
        <w:tc>
          <w:tcPr>
            <w:tcW w:w="746" w:type="dxa"/>
            <w:vMerge w:val="restart"/>
            <w:tcBorders>
              <w:top w:val="single" w:color="auto" w:sz="4" w:space="0"/>
              <w:left w:val="single" w:color="auto" w:sz="12" w:space="0"/>
              <w:right w:val="single" w:color="auto" w:sz="4" w:space="0"/>
            </w:tcBorders>
            <w:vAlign w:val="center"/>
          </w:tcPr>
          <w:p>
            <w:pPr>
              <w:numPr>
                <w:ilvl w:val="0"/>
                <w:numId w:val="19"/>
              </w:numPr>
              <w:adjustRightInd w:val="0"/>
              <w:snapToGrid w:val="0"/>
              <w:spacing w:line="360" w:lineRule="auto"/>
              <w:rPr>
                <w:rFonts w:ascii="仿宋" w:hAnsi="仿宋" w:eastAsia="仿宋"/>
                <w:sz w:val="24"/>
                <w:szCs w:val="24"/>
              </w:rPr>
            </w:pPr>
          </w:p>
        </w:tc>
        <w:tc>
          <w:tcPr>
            <w:tcW w:w="1989" w:type="dxa"/>
            <w:vMerge w:val="restart"/>
            <w:tcBorders>
              <w:top w:val="single" w:color="auto" w:sz="4" w:space="0"/>
              <w:left w:val="single" w:color="auto" w:sz="4" w:space="0"/>
              <w:right w:val="single" w:color="auto" w:sz="4" w:space="0"/>
            </w:tcBorders>
            <w:vAlign w:val="center"/>
          </w:tcPr>
          <w:p>
            <w:pPr>
              <w:adjustRightInd w:val="0"/>
              <w:snapToGrid w:val="0"/>
              <w:spacing w:line="360" w:lineRule="auto"/>
              <w:rPr>
                <w:rFonts w:ascii="仿宋" w:hAnsi="仿宋" w:eastAsia="仿宋"/>
                <w:bCs/>
                <w:sz w:val="24"/>
                <w:szCs w:val="24"/>
              </w:rPr>
            </w:pPr>
            <w:r>
              <w:rPr>
                <w:rFonts w:hint="eastAsia" w:ascii="仿宋" w:hAnsi="仿宋" w:eastAsia="仿宋"/>
                <w:kern w:val="28"/>
                <w:sz w:val="24"/>
                <w:szCs w:val="24"/>
              </w:rPr>
              <w:t>履约能力</w:t>
            </w:r>
          </w:p>
        </w:tc>
        <w:tc>
          <w:tcPr>
            <w:tcW w:w="343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仿宋" w:hAnsi="仿宋" w:eastAsia="仿宋"/>
                <w:sz w:val="24"/>
                <w:szCs w:val="24"/>
              </w:rPr>
            </w:pPr>
            <w:r>
              <w:rPr>
                <w:rFonts w:hint="eastAsia" w:ascii="仿宋" w:hAnsi="仿宋" w:eastAsia="仿宋"/>
                <w:sz w:val="24"/>
                <w:szCs w:val="24"/>
              </w:rPr>
              <w:t>提供</w:t>
            </w:r>
            <w:r>
              <w:rPr>
                <w:rFonts w:hint="eastAsia" w:ascii="仿宋" w:hAnsi="仿宋" w:eastAsia="仿宋"/>
                <w:kern w:val="28"/>
                <w:sz w:val="24"/>
                <w:szCs w:val="24"/>
              </w:rPr>
              <w:t>2016、2017年度经合法会计师事务所审计的财务报表</w:t>
            </w:r>
            <w:r>
              <w:rPr>
                <w:rFonts w:hint="eastAsia" w:ascii="仿宋" w:hAnsi="仿宋" w:eastAsia="仿宋"/>
                <w:sz w:val="24"/>
                <w:szCs w:val="24"/>
              </w:rPr>
              <w:t>、体系认证</w:t>
            </w:r>
            <w:r>
              <w:rPr>
                <w:rFonts w:hint="eastAsia" w:ascii="仿宋" w:hAnsi="仿宋" w:eastAsia="仿宋"/>
                <w:kern w:val="28"/>
                <w:sz w:val="24"/>
                <w:szCs w:val="24"/>
              </w:rPr>
              <w:t>证书。</w:t>
            </w:r>
            <w:r>
              <w:rPr>
                <w:rFonts w:hint="eastAsia" w:ascii="仿宋" w:hAnsi="仿宋" w:eastAsia="仿宋"/>
                <w:sz w:val="24"/>
                <w:szCs w:val="24"/>
              </w:rPr>
              <w:t>（加盖公章）</w:t>
            </w:r>
          </w:p>
        </w:tc>
        <w:tc>
          <w:tcPr>
            <w:tcW w:w="3120" w:type="dxa"/>
            <w:tcBorders>
              <w:top w:val="single" w:color="auto" w:sz="4" w:space="0"/>
              <w:left w:val="single" w:color="auto" w:sz="4" w:space="0"/>
              <w:bottom w:val="single" w:color="auto" w:sz="4" w:space="0"/>
              <w:right w:val="single" w:color="auto" w:sz="12" w:space="0"/>
            </w:tcBorders>
            <w:vAlign w:val="center"/>
          </w:tcPr>
          <w:p>
            <w:pPr>
              <w:adjustRightInd w:val="0"/>
              <w:snapToGrid w:val="0"/>
              <w:spacing w:line="360" w:lineRule="auto"/>
              <w:jc w:val="center"/>
              <w:rPr>
                <w:rFonts w:ascii="仿宋" w:hAnsi="仿宋" w:eastAsia="仿宋"/>
                <w:sz w:val="24"/>
                <w:szCs w:val="24"/>
              </w:rPr>
            </w:pPr>
            <w:r>
              <w:rPr>
                <w:rFonts w:hint="eastAsia" w:ascii="仿宋" w:hAnsi="仿宋" w:eastAsia="仿宋"/>
                <w:sz w:val="24"/>
                <w:szCs w:val="24"/>
              </w:rPr>
              <w:t>第（ ）页-（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12" w:hRule="atLeast"/>
          <w:jc w:val="center"/>
        </w:trPr>
        <w:tc>
          <w:tcPr>
            <w:tcW w:w="746" w:type="dxa"/>
            <w:vMerge w:val="continue"/>
            <w:tcBorders>
              <w:left w:val="single" w:color="auto" w:sz="12" w:space="0"/>
              <w:bottom w:val="single" w:color="auto" w:sz="4" w:space="0"/>
              <w:right w:val="single" w:color="auto" w:sz="4" w:space="0"/>
            </w:tcBorders>
            <w:vAlign w:val="center"/>
          </w:tcPr>
          <w:p>
            <w:pPr>
              <w:numPr>
                <w:ilvl w:val="0"/>
                <w:numId w:val="19"/>
              </w:numPr>
              <w:adjustRightInd w:val="0"/>
              <w:snapToGrid w:val="0"/>
              <w:spacing w:line="360" w:lineRule="auto"/>
              <w:rPr>
                <w:rFonts w:ascii="仿宋" w:hAnsi="仿宋" w:eastAsia="仿宋"/>
                <w:sz w:val="24"/>
                <w:szCs w:val="24"/>
              </w:rPr>
            </w:pPr>
          </w:p>
        </w:tc>
        <w:tc>
          <w:tcPr>
            <w:tcW w:w="1989" w:type="dxa"/>
            <w:vMerge w:val="continue"/>
            <w:tcBorders>
              <w:left w:val="single" w:color="auto" w:sz="4" w:space="0"/>
              <w:bottom w:val="single" w:color="auto" w:sz="4" w:space="0"/>
              <w:right w:val="single" w:color="auto" w:sz="4" w:space="0"/>
            </w:tcBorders>
            <w:vAlign w:val="center"/>
          </w:tcPr>
          <w:p>
            <w:pPr>
              <w:adjustRightInd w:val="0"/>
              <w:snapToGrid w:val="0"/>
              <w:spacing w:line="360" w:lineRule="auto"/>
              <w:rPr>
                <w:rFonts w:ascii="仿宋" w:hAnsi="仿宋" w:eastAsia="仿宋"/>
                <w:kern w:val="28"/>
                <w:sz w:val="24"/>
                <w:szCs w:val="24"/>
              </w:rPr>
            </w:pPr>
          </w:p>
        </w:tc>
        <w:tc>
          <w:tcPr>
            <w:tcW w:w="343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仿宋" w:hAnsi="仿宋" w:eastAsia="仿宋"/>
                <w:sz w:val="24"/>
                <w:szCs w:val="24"/>
              </w:rPr>
            </w:pPr>
            <w:r>
              <w:rPr>
                <w:rFonts w:hint="eastAsia" w:ascii="仿宋" w:hAnsi="仿宋" w:eastAsia="仿宋"/>
                <w:sz w:val="24"/>
                <w:szCs w:val="24"/>
              </w:rPr>
              <w:t>投标人同时具有有效的质量管理体系认证证书、职业健康安全管理体系认证证书、环境管理体系认证证书（加盖公章）</w:t>
            </w:r>
          </w:p>
        </w:tc>
        <w:tc>
          <w:tcPr>
            <w:tcW w:w="3120" w:type="dxa"/>
            <w:tcBorders>
              <w:top w:val="single" w:color="auto" w:sz="4" w:space="0"/>
              <w:left w:val="single" w:color="auto" w:sz="4" w:space="0"/>
              <w:bottom w:val="single" w:color="auto" w:sz="4" w:space="0"/>
              <w:right w:val="single" w:color="auto" w:sz="12" w:space="0"/>
            </w:tcBorders>
            <w:vAlign w:val="center"/>
          </w:tcPr>
          <w:p>
            <w:pPr>
              <w:adjustRightInd w:val="0"/>
              <w:snapToGrid w:val="0"/>
              <w:spacing w:line="360" w:lineRule="auto"/>
              <w:jc w:val="center"/>
              <w:rPr>
                <w:rFonts w:ascii="仿宋" w:hAnsi="仿宋" w:eastAsia="仿宋"/>
                <w:sz w:val="24"/>
                <w:szCs w:val="24"/>
              </w:rPr>
            </w:pPr>
            <w:r>
              <w:rPr>
                <w:rFonts w:hint="eastAsia" w:ascii="仿宋" w:hAnsi="仿宋" w:eastAsia="仿宋"/>
                <w:sz w:val="24"/>
                <w:szCs w:val="24"/>
              </w:rPr>
              <w:t>第（ ）页-（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75" w:hRule="atLeast"/>
          <w:jc w:val="center"/>
        </w:trPr>
        <w:tc>
          <w:tcPr>
            <w:tcW w:w="746" w:type="dxa"/>
            <w:vMerge w:val="restart"/>
            <w:tcBorders>
              <w:top w:val="single" w:color="auto" w:sz="4" w:space="0"/>
              <w:left w:val="single" w:color="auto" w:sz="12" w:space="0"/>
              <w:right w:val="single" w:color="auto" w:sz="4" w:space="0"/>
            </w:tcBorders>
            <w:vAlign w:val="center"/>
          </w:tcPr>
          <w:p>
            <w:pPr>
              <w:numPr>
                <w:ilvl w:val="0"/>
                <w:numId w:val="19"/>
              </w:numPr>
              <w:adjustRightInd w:val="0"/>
              <w:snapToGrid w:val="0"/>
              <w:spacing w:line="360" w:lineRule="auto"/>
              <w:rPr>
                <w:rFonts w:ascii="仿宋" w:hAnsi="仿宋" w:eastAsia="仿宋"/>
                <w:sz w:val="24"/>
                <w:szCs w:val="24"/>
              </w:rPr>
            </w:pPr>
          </w:p>
        </w:tc>
        <w:tc>
          <w:tcPr>
            <w:tcW w:w="1989" w:type="dxa"/>
            <w:vMerge w:val="restart"/>
            <w:tcBorders>
              <w:top w:val="single" w:color="auto" w:sz="4" w:space="0"/>
              <w:left w:val="single" w:color="auto" w:sz="4" w:space="0"/>
              <w:right w:val="single" w:color="auto" w:sz="4" w:space="0"/>
            </w:tcBorders>
            <w:vAlign w:val="center"/>
          </w:tcPr>
          <w:p>
            <w:pPr>
              <w:adjustRightInd w:val="0"/>
              <w:snapToGrid w:val="0"/>
              <w:spacing w:line="360" w:lineRule="auto"/>
              <w:rPr>
                <w:rFonts w:ascii="仿宋" w:hAnsi="仿宋" w:eastAsia="仿宋"/>
                <w:bCs/>
                <w:sz w:val="24"/>
                <w:szCs w:val="24"/>
              </w:rPr>
            </w:pPr>
            <w:r>
              <w:rPr>
                <w:rFonts w:ascii="仿宋" w:hAnsi="仿宋" w:eastAsia="仿宋"/>
                <w:sz w:val="24"/>
                <w:szCs w:val="24"/>
              </w:rPr>
              <w:t>综合实力</w:t>
            </w:r>
          </w:p>
        </w:tc>
        <w:tc>
          <w:tcPr>
            <w:tcW w:w="343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仿宋" w:hAnsi="仿宋" w:eastAsia="仿宋"/>
                <w:sz w:val="24"/>
                <w:szCs w:val="24"/>
              </w:rPr>
            </w:pPr>
            <w:r>
              <w:rPr>
                <w:rFonts w:hint="eastAsia" w:ascii="仿宋" w:hAnsi="仿宋" w:eastAsia="仿宋"/>
                <w:kern w:val="28"/>
                <w:sz w:val="24"/>
                <w:szCs w:val="24"/>
              </w:rPr>
              <w:t>投标人2015年1月1日至报名截止日期止获得省部级科技进步奖，</w:t>
            </w:r>
            <w:r>
              <w:rPr>
                <w:rFonts w:hint="eastAsia" w:ascii="仿宋" w:hAnsi="仿宋" w:eastAsia="仿宋"/>
                <w:sz w:val="24"/>
                <w:szCs w:val="24"/>
              </w:rPr>
              <w:t>提供证书复印件。（加盖公章）</w:t>
            </w:r>
          </w:p>
        </w:tc>
        <w:tc>
          <w:tcPr>
            <w:tcW w:w="3120" w:type="dxa"/>
            <w:tcBorders>
              <w:top w:val="single" w:color="auto" w:sz="4" w:space="0"/>
              <w:left w:val="single" w:color="auto" w:sz="4" w:space="0"/>
              <w:bottom w:val="single" w:color="auto" w:sz="4" w:space="0"/>
              <w:right w:val="single" w:color="auto" w:sz="12" w:space="0"/>
            </w:tcBorders>
            <w:vAlign w:val="center"/>
          </w:tcPr>
          <w:p>
            <w:pPr>
              <w:adjustRightInd w:val="0"/>
              <w:snapToGrid w:val="0"/>
              <w:spacing w:line="360" w:lineRule="auto"/>
              <w:jc w:val="center"/>
              <w:rPr>
                <w:rFonts w:ascii="仿宋" w:hAnsi="仿宋" w:eastAsia="仿宋"/>
                <w:sz w:val="24"/>
                <w:szCs w:val="24"/>
              </w:rPr>
            </w:pPr>
            <w:r>
              <w:rPr>
                <w:rFonts w:hint="eastAsia" w:ascii="仿宋" w:hAnsi="仿宋" w:eastAsia="仿宋"/>
                <w:sz w:val="24"/>
                <w:szCs w:val="24"/>
              </w:rPr>
              <w:t>第（ ）页-（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75" w:hRule="atLeast"/>
          <w:jc w:val="center"/>
        </w:trPr>
        <w:tc>
          <w:tcPr>
            <w:tcW w:w="746" w:type="dxa"/>
            <w:vMerge w:val="continue"/>
            <w:tcBorders>
              <w:left w:val="single" w:color="auto" w:sz="12" w:space="0"/>
              <w:bottom w:val="single" w:color="auto" w:sz="4" w:space="0"/>
              <w:right w:val="single" w:color="auto" w:sz="4" w:space="0"/>
            </w:tcBorders>
            <w:vAlign w:val="center"/>
          </w:tcPr>
          <w:p>
            <w:pPr>
              <w:numPr>
                <w:ilvl w:val="0"/>
                <w:numId w:val="19"/>
              </w:numPr>
              <w:adjustRightInd w:val="0"/>
              <w:snapToGrid w:val="0"/>
              <w:spacing w:line="360" w:lineRule="auto"/>
              <w:rPr>
                <w:rFonts w:ascii="仿宋" w:hAnsi="仿宋" w:eastAsia="仿宋"/>
                <w:sz w:val="24"/>
                <w:szCs w:val="24"/>
              </w:rPr>
            </w:pPr>
          </w:p>
        </w:tc>
        <w:tc>
          <w:tcPr>
            <w:tcW w:w="1989" w:type="dxa"/>
            <w:vMerge w:val="continue"/>
            <w:tcBorders>
              <w:left w:val="single" w:color="auto" w:sz="4" w:space="0"/>
              <w:bottom w:val="single" w:color="auto" w:sz="4" w:space="0"/>
              <w:right w:val="single" w:color="auto" w:sz="4" w:space="0"/>
            </w:tcBorders>
            <w:vAlign w:val="center"/>
          </w:tcPr>
          <w:p>
            <w:pPr>
              <w:adjustRightInd w:val="0"/>
              <w:snapToGrid w:val="0"/>
              <w:spacing w:line="360" w:lineRule="auto"/>
              <w:rPr>
                <w:rFonts w:ascii="仿宋" w:hAnsi="仿宋" w:eastAsia="仿宋"/>
                <w:sz w:val="24"/>
                <w:szCs w:val="24"/>
              </w:rPr>
            </w:pPr>
          </w:p>
        </w:tc>
        <w:tc>
          <w:tcPr>
            <w:tcW w:w="343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仿宋" w:hAnsi="仿宋" w:eastAsia="仿宋"/>
                <w:sz w:val="24"/>
                <w:szCs w:val="24"/>
              </w:rPr>
            </w:pPr>
            <w:r>
              <w:rPr>
                <w:rFonts w:hint="eastAsia" w:ascii="仿宋" w:hAnsi="仿宋" w:eastAsia="仿宋"/>
                <w:kern w:val="28"/>
                <w:sz w:val="24"/>
                <w:szCs w:val="24"/>
              </w:rPr>
              <w:t>投标人在水利建设市场信息平台公布的信用等级</w:t>
            </w:r>
            <w:r>
              <w:rPr>
                <w:rFonts w:hint="eastAsia" w:ascii="仿宋" w:hAnsi="仿宋" w:eastAsia="仿宋"/>
                <w:sz w:val="24"/>
                <w:szCs w:val="24"/>
              </w:rPr>
              <w:t>复印件</w:t>
            </w:r>
            <w:r>
              <w:rPr>
                <w:rFonts w:hint="eastAsia" w:ascii="仿宋" w:hAnsi="仿宋" w:eastAsia="仿宋"/>
                <w:kern w:val="28"/>
                <w:sz w:val="24"/>
                <w:szCs w:val="24"/>
              </w:rPr>
              <w:t>和投标人获得中国水利部或水利水电勘测设计协会认可的等级</w:t>
            </w:r>
            <w:r>
              <w:rPr>
                <w:rFonts w:hint="eastAsia" w:ascii="仿宋" w:hAnsi="仿宋" w:eastAsia="仿宋"/>
                <w:sz w:val="24"/>
                <w:szCs w:val="24"/>
              </w:rPr>
              <w:t>复印件。（加盖公章）</w:t>
            </w:r>
          </w:p>
        </w:tc>
        <w:tc>
          <w:tcPr>
            <w:tcW w:w="3120" w:type="dxa"/>
            <w:tcBorders>
              <w:top w:val="single" w:color="auto" w:sz="4" w:space="0"/>
              <w:left w:val="single" w:color="auto" w:sz="4" w:space="0"/>
              <w:bottom w:val="single" w:color="auto" w:sz="4" w:space="0"/>
              <w:right w:val="single" w:color="auto" w:sz="12" w:space="0"/>
            </w:tcBorders>
            <w:vAlign w:val="center"/>
          </w:tcPr>
          <w:p>
            <w:pPr>
              <w:adjustRightInd w:val="0"/>
              <w:snapToGrid w:val="0"/>
              <w:spacing w:line="360" w:lineRule="auto"/>
              <w:jc w:val="center"/>
              <w:rPr>
                <w:rFonts w:ascii="仿宋" w:hAnsi="仿宋" w:eastAsia="仿宋"/>
                <w:sz w:val="24"/>
                <w:szCs w:val="24"/>
              </w:rPr>
            </w:pPr>
            <w:r>
              <w:rPr>
                <w:rFonts w:hint="eastAsia" w:ascii="仿宋" w:hAnsi="仿宋" w:eastAsia="仿宋"/>
                <w:sz w:val="24"/>
                <w:szCs w:val="24"/>
              </w:rPr>
              <w:t>第（ ）页-（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52" w:hRule="atLeast"/>
          <w:jc w:val="center"/>
        </w:trPr>
        <w:tc>
          <w:tcPr>
            <w:tcW w:w="746" w:type="dxa"/>
            <w:vMerge w:val="restart"/>
            <w:tcBorders>
              <w:top w:val="single" w:color="auto" w:sz="4" w:space="0"/>
              <w:left w:val="single" w:color="auto" w:sz="12" w:space="0"/>
              <w:right w:val="single" w:color="auto" w:sz="4" w:space="0"/>
            </w:tcBorders>
            <w:vAlign w:val="center"/>
          </w:tcPr>
          <w:p>
            <w:pPr>
              <w:numPr>
                <w:ilvl w:val="0"/>
                <w:numId w:val="19"/>
              </w:numPr>
              <w:adjustRightInd w:val="0"/>
              <w:snapToGrid w:val="0"/>
              <w:spacing w:line="360" w:lineRule="auto"/>
              <w:rPr>
                <w:rFonts w:ascii="仿宋" w:hAnsi="仿宋" w:eastAsia="仿宋"/>
                <w:sz w:val="24"/>
                <w:szCs w:val="24"/>
              </w:rPr>
            </w:pPr>
          </w:p>
        </w:tc>
        <w:tc>
          <w:tcPr>
            <w:tcW w:w="1989" w:type="dxa"/>
            <w:vMerge w:val="restart"/>
            <w:tcBorders>
              <w:top w:val="single" w:color="auto" w:sz="4" w:space="0"/>
              <w:left w:val="single" w:color="auto" w:sz="4" w:space="0"/>
              <w:right w:val="single" w:color="auto" w:sz="4" w:space="0"/>
            </w:tcBorders>
            <w:vAlign w:val="center"/>
          </w:tcPr>
          <w:p>
            <w:pPr>
              <w:adjustRightInd w:val="0"/>
              <w:snapToGrid w:val="0"/>
              <w:spacing w:line="360" w:lineRule="auto"/>
              <w:rPr>
                <w:rFonts w:ascii="仿宋" w:hAnsi="仿宋" w:eastAsia="仿宋" w:cs="宋体"/>
                <w:sz w:val="24"/>
                <w:szCs w:val="24"/>
              </w:rPr>
            </w:pPr>
            <w:r>
              <w:rPr>
                <w:rFonts w:ascii="仿宋" w:hAnsi="仿宋" w:eastAsia="仿宋"/>
                <w:sz w:val="24"/>
                <w:szCs w:val="24"/>
              </w:rPr>
              <w:t>本项目团队实力</w:t>
            </w:r>
          </w:p>
        </w:tc>
        <w:tc>
          <w:tcPr>
            <w:tcW w:w="343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仿宋" w:hAnsi="仿宋" w:eastAsia="仿宋"/>
                <w:sz w:val="24"/>
                <w:szCs w:val="24"/>
              </w:rPr>
            </w:pPr>
            <w:r>
              <w:rPr>
                <w:rFonts w:hint="eastAsia" w:ascii="仿宋" w:hAnsi="仿宋" w:eastAsia="仿宋"/>
                <w:sz w:val="24"/>
                <w:szCs w:val="24"/>
              </w:rPr>
              <w:t>拟派项目负责人职称及荣誉</w:t>
            </w:r>
            <w:r>
              <w:rPr>
                <w:rFonts w:hint="eastAsia" w:ascii="仿宋" w:hAnsi="仿宋" w:eastAsia="仿宋"/>
                <w:kern w:val="28"/>
                <w:sz w:val="24"/>
                <w:szCs w:val="24"/>
              </w:rPr>
              <w:t>佐证材料</w:t>
            </w:r>
            <w:r>
              <w:rPr>
                <w:rFonts w:hint="eastAsia" w:ascii="仿宋" w:hAnsi="仿宋" w:eastAsia="仿宋"/>
                <w:sz w:val="24"/>
                <w:szCs w:val="24"/>
              </w:rPr>
              <w:t>复印件。（加盖公章）</w:t>
            </w:r>
          </w:p>
        </w:tc>
        <w:tc>
          <w:tcPr>
            <w:tcW w:w="3120" w:type="dxa"/>
            <w:tcBorders>
              <w:top w:val="single" w:color="auto" w:sz="4" w:space="0"/>
              <w:left w:val="single" w:color="auto" w:sz="4" w:space="0"/>
              <w:bottom w:val="single" w:color="auto" w:sz="4" w:space="0"/>
              <w:right w:val="single" w:color="auto" w:sz="12" w:space="0"/>
            </w:tcBorders>
            <w:vAlign w:val="center"/>
          </w:tcPr>
          <w:p>
            <w:pPr>
              <w:adjustRightInd w:val="0"/>
              <w:snapToGrid w:val="0"/>
              <w:spacing w:line="360" w:lineRule="auto"/>
              <w:jc w:val="center"/>
              <w:rPr>
                <w:rFonts w:ascii="仿宋" w:hAnsi="仿宋" w:eastAsia="仿宋"/>
                <w:sz w:val="24"/>
                <w:szCs w:val="24"/>
              </w:rPr>
            </w:pPr>
            <w:r>
              <w:rPr>
                <w:rFonts w:hint="eastAsia" w:ascii="仿宋" w:hAnsi="仿宋" w:eastAsia="仿宋"/>
                <w:sz w:val="24"/>
                <w:szCs w:val="24"/>
              </w:rPr>
              <w:t>第（ ）页-（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52" w:hRule="atLeast"/>
          <w:jc w:val="center"/>
        </w:trPr>
        <w:tc>
          <w:tcPr>
            <w:tcW w:w="746" w:type="dxa"/>
            <w:vMerge w:val="continue"/>
            <w:tcBorders>
              <w:left w:val="single" w:color="auto" w:sz="12" w:space="0"/>
              <w:bottom w:val="single" w:color="auto" w:sz="4" w:space="0"/>
              <w:right w:val="single" w:color="auto" w:sz="4" w:space="0"/>
            </w:tcBorders>
            <w:vAlign w:val="center"/>
          </w:tcPr>
          <w:p>
            <w:pPr>
              <w:numPr>
                <w:ilvl w:val="0"/>
                <w:numId w:val="19"/>
              </w:numPr>
              <w:adjustRightInd w:val="0"/>
              <w:snapToGrid w:val="0"/>
              <w:spacing w:line="360" w:lineRule="auto"/>
              <w:rPr>
                <w:rFonts w:ascii="仿宋" w:hAnsi="仿宋" w:eastAsia="仿宋"/>
                <w:sz w:val="24"/>
                <w:szCs w:val="24"/>
              </w:rPr>
            </w:pPr>
          </w:p>
        </w:tc>
        <w:tc>
          <w:tcPr>
            <w:tcW w:w="1989" w:type="dxa"/>
            <w:vMerge w:val="continue"/>
            <w:tcBorders>
              <w:left w:val="single" w:color="auto" w:sz="4" w:space="0"/>
              <w:bottom w:val="single" w:color="auto" w:sz="4" w:space="0"/>
              <w:right w:val="single" w:color="auto" w:sz="4" w:space="0"/>
            </w:tcBorders>
            <w:vAlign w:val="center"/>
          </w:tcPr>
          <w:p>
            <w:pPr>
              <w:adjustRightInd w:val="0"/>
              <w:snapToGrid w:val="0"/>
              <w:spacing w:line="360" w:lineRule="auto"/>
              <w:rPr>
                <w:rFonts w:ascii="仿宋" w:hAnsi="仿宋" w:eastAsia="仿宋"/>
                <w:sz w:val="24"/>
                <w:szCs w:val="24"/>
              </w:rPr>
            </w:pPr>
          </w:p>
        </w:tc>
        <w:tc>
          <w:tcPr>
            <w:tcW w:w="343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仿宋" w:hAnsi="仿宋" w:eastAsia="仿宋"/>
                <w:sz w:val="24"/>
                <w:szCs w:val="24"/>
              </w:rPr>
            </w:pPr>
            <w:r>
              <w:rPr>
                <w:rFonts w:hint="eastAsia" w:ascii="仿宋" w:hAnsi="仿宋" w:eastAsia="仿宋"/>
                <w:kern w:val="28"/>
                <w:sz w:val="24"/>
                <w:szCs w:val="24"/>
              </w:rPr>
              <w:t>拟投入本项目其他技术人员</w:t>
            </w:r>
            <w:r>
              <w:rPr>
                <w:rFonts w:hint="eastAsia" w:ascii="仿宋" w:hAnsi="仿宋" w:eastAsia="仿宋"/>
                <w:sz w:val="24"/>
                <w:szCs w:val="24"/>
              </w:rPr>
              <w:t>职称及荣誉</w:t>
            </w:r>
            <w:r>
              <w:rPr>
                <w:rFonts w:hint="eastAsia" w:ascii="仿宋" w:hAnsi="仿宋" w:eastAsia="仿宋"/>
                <w:kern w:val="28"/>
                <w:sz w:val="24"/>
                <w:szCs w:val="24"/>
              </w:rPr>
              <w:t>佐证材料</w:t>
            </w:r>
            <w:r>
              <w:rPr>
                <w:rFonts w:hint="eastAsia" w:ascii="仿宋" w:hAnsi="仿宋" w:eastAsia="仿宋"/>
                <w:sz w:val="24"/>
                <w:szCs w:val="24"/>
              </w:rPr>
              <w:t>复印件。（加盖公章）</w:t>
            </w:r>
          </w:p>
        </w:tc>
        <w:tc>
          <w:tcPr>
            <w:tcW w:w="3120" w:type="dxa"/>
            <w:tcBorders>
              <w:top w:val="single" w:color="auto" w:sz="4" w:space="0"/>
              <w:left w:val="single" w:color="auto" w:sz="4" w:space="0"/>
              <w:bottom w:val="single" w:color="auto" w:sz="4" w:space="0"/>
              <w:right w:val="single" w:color="auto" w:sz="12" w:space="0"/>
            </w:tcBorders>
            <w:vAlign w:val="center"/>
          </w:tcPr>
          <w:p>
            <w:pPr>
              <w:adjustRightInd w:val="0"/>
              <w:snapToGrid w:val="0"/>
              <w:spacing w:line="360" w:lineRule="auto"/>
              <w:jc w:val="center"/>
              <w:rPr>
                <w:rFonts w:ascii="仿宋" w:hAnsi="仿宋" w:eastAsia="仿宋"/>
                <w:sz w:val="24"/>
                <w:szCs w:val="24"/>
              </w:rPr>
            </w:pPr>
            <w:r>
              <w:rPr>
                <w:rFonts w:hint="eastAsia" w:ascii="仿宋" w:hAnsi="仿宋" w:eastAsia="仿宋"/>
                <w:sz w:val="24"/>
                <w:szCs w:val="24"/>
              </w:rPr>
              <w:t>第（ ）页-（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1" w:hRule="atLeast"/>
          <w:jc w:val="center"/>
        </w:trPr>
        <w:tc>
          <w:tcPr>
            <w:tcW w:w="746" w:type="dxa"/>
            <w:tcBorders>
              <w:top w:val="single" w:color="auto" w:sz="4" w:space="0"/>
              <w:left w:val="single" w:color="auto" w:sz="12" w:space="0"/>
              <w:bottom w:val="single" w:color="auto" w:sz="4" w:space="0"/>
              <w:right w:val="single" w:color="auto" w:sz="4" w:space="0"/>
            </w:tcBorders>
            <w:vAlign w:val="center"/>
          </w:tcPr>
          <w:p>
            <w:pPr>
              <w:numPr>
                <w:ilvl w:val="0"/>
                <w:numId w:val="19"/>
              </w:numPr>
              <w:adjustRightInd w:val="0"/>
              <w:snapToGrid w:val="0"/>
              <w:spacing w:line="360" w:lineRule="auto"/>
              <w:rPr>
                <w:rFonts w:ascii="仿宋" w:hAnsi="仿宋" w:eastAsia="仿宋"/>
                <w:sz w:val="24"/>
                <w:szCs w:val="24"/>
              </w:rPr>
            </w:pPr>
          </w:p>
        </w:tc>
        <w:tc>
          <w:tcPr>
            <w:tcW w:w="198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仿宋" w:hAnsi="仿宋" w:eastAsia="仿宋" w:cs="宋体"/>
                <w:sz w:val="24"/>
                <w:szCs w:val="24"/>
              </w:rPr>
            </w:pPr>
            <w:r>
              <w:rPr>
                <w:rFonts w:ascii="仿宋" w:hAnsi="仿宋" w:eastAsia="仿宋"/>
                <w:sz w:val="24"/>
                <w:szCs w:val="24"/>
              </w:rPr>
              <w:t>业绩</w:t>
            </w:r>
          </w:p>
        </w:tc>
        <w:tc>
          <w:tcPr>
            <w:tcW w:w="343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仿宋" w:hAnsi="仿宋" w:eastAsia="仿宋"/>
                <w:kern w:val="28"/>
                <w:sz w:val="24"/>
                <w:szCs w:val="24"/>
              </w:rPr>
            </w:pPr>
            <w:r>
              <w:rPr>
                <w:rFonts w:hint="eastAsia" w:ascii="仿宋" w:hAnsi="仿宋" w:eastAsia="仿宋"/>
                <w:kern w:val="28"/>
                <w:sz w:val="24"/>
                <w:szCs w:val="24"/>
              </w:rPr>
              <w:t>提供合同关键页复印件，时间以合同签订的时间为准。（加盖公章）</w:t>
            </w:r>
          </w:p>
        </w:tc>
        <w:tc>
          <w:tcPr>
            <w:tcW w:w="3120" w:type="dxa"/>
            <w:tcBorders>
              <w:top w:val="single" w:color="auto" w:sz="4" w:space="0"/>
              <w:left w:val="single" w:color="auto" w:sz="4" w:space="0"/>
              <w:bottom w:val="single" w:color="auto" w:sz="4" w:space="0"/>
              <w:right w:val="single" w:color="auto" w:sz="12" w:space="0"/>
            </w:tcBorders>
            <w:vAlign w:val="center"/>
          </w:tcPr>
          <w:p>
            <w:pPr>
              <w:adjustRightInd w:val="0"/>
              <w:snapToGrid w:val="0"/>
              <w:spacing w:line="360" w:lineRule="auto"/>
              <w:jc w:val="center"/>
              <w:rPr>
                <w:rFonts w:ascii="仿宋" w:hAnsi="仿宋" w:eastAsia="仿宋"/>
                <w:sz w:val="24"/>
                <w:szCs w:val="24"/>
              </w:rPr>
            </w:pPr>
            <w:r>
              <w:rPr>
                <w:rFonts w:hint="eastAsia" w:ascii="仿宋" w:hAnsi="仿宋" w:eastAsia="仿宋"/>
                <w:sz w:val="24"/>
                <w:szCs w:val="24"/>
              </w:rPr>
              <w:t>第（ ）页-（  ）页</w:t>
            </w:r>
          </w:p>
        </w:tc>
      </w:tr>
    </w:tbl>
    <w:p>
      <w:pPr>
        <w:adjustRightInd w:val="0"/>
        <w:snapToGrid w:val="0"/>
        <w:spacing w:line="360" w:lineRule="auto"/>
        <w:rPr>
          <w:rFonts w:ascii="仿宋" w:hAnsi="仿宋" w:eastAsia="仿宋"/>
          <w:b/>
          <w:sz w:val="24"/>
          <w:szCs w:val="24"/>
        </w:rPr>
      </w:pPr>
    </w:p>
    <w:p>
      <w:pPr>
        <w:adjustRightInd w:val="0"/>
        <w:snapToGrid w:val="0"/>
        <w:spacing w:line="360" w:lineRule="auto"/>
        <w:rPr>
          <w:rFonts w:ascii="仿宋" w:hAnsi="仿宋" w:eastAsia="仿宋"/>
          <w:b/>
          <w:sz w:val="24"/>
          <w:szCs w:val="24"/>
        </w:rPr>
      </w:pPr>
    </w:p>
    <w:p>
      <w:pPr>
        <w:adjustRightInd w:val="0"/>
        <w:snapToGrid w:val="0"/>
        <w:spacing w:line="360" w:lineRule="auto"/>
        <w:jc w:val="center"/>
        <w:rPr>
          <w:rFonts w:ascii="仿宋" w:hAnsi="仿宋" w:eastAsia="仿宋"/>
          <w:b/>
          <w:sz w:val="24"/>
          <w:szCs w:val="24"/>
        </w:rPr>
      </w:pPr>
      <w:r>
        <w:rPr>
          <w:rFonts w:ascii="仿宋" w:hAnsi="仿宋" w:eastAsia="仿宋"/>
          <w:b/>
          <w:sz w:val="24"/>
          <w:szCs w:val="24"/>
        </w:rPr>
        <w:br w:type="page"/>
      </w:r>
      <w:r>
        <w:rPr>
          <w:rFonts w:hint="eastAsia" w:ascii="仿宋" w:hAnsi="仿宋" w:eastAsia="仿宋"/>
          <w:b/>
          <w:sz w:val="24"/>
          <w:szCs w:val="24"/>
        </w:rPr>
        <w:t>技术评审自查表</w:t>
      </w:r>
    </w:p>
    <w:tbl>
      <w:tblPr>
        <w:tblStyle w:val="55"/>
        <w:tblW w:w="928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6"/>
        <w:gridCol w:w="1773"/>
        <w:gridCol w:w="3649"/>
        <w:gridCol w:w="31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5" w:hRule="atLeast"/>
          <w:jc w:val="center"/>
        </w:trPr>
        <w:tc>
          <w:tcPr>
            <w:tcW w:w="746" w:type="dxa"/>
            <w:tcBorders>
              <w:top w:val="single" w:color="auto" w:sz="12" w:space="0"/>
              <w:left w:val="single" w:color="auto" w:sz="12" w:space="0"/>
              <w:bottom w:val="single" w:color="auto" w:sz="4" w:space="0"/>
              <w:right w:val="single" w:color="auto" w:sz="4" w:space="0"/>
            </w:tcBorders>
            <w:vAlign w:val="center"/>
          </w:tcPr>
          <w:p>
            <w:pPr>
              <w:adjustRightInd w:val="0"/>
              <w:snapToGrid w:val="0"/>
              <w:spacing w:line="360" w:lineRule="auto"/>
              <w:jc w:val="center"/>
              <w:rPr>
                <w:rFonts w:ascii="仿宋" w:hAnsi="仿宋" w:eastAsia="仿宋"/>
                <w:b/>
                <w:sz w:val="24"/>
                <w:szCs w:val="24"/>
              </w:rPr>
            </w:pPr>
            <w:r>
              <w:rPr>
                <w:rFonts w:hint="eastAsia" w:ascii="仿宋" w:hAnsi="仿宋" w:eastAsia="仿宋"/>
                <w:b/>
                <w:sz w:val="24"/>
                <w:szCs w:val="24"/>
              </w:rPr>
              <w:t>序号</w:t>
            </w:r>
          </w:p>
        </w:tc>
        <w:tc>
          <w:tcPr>
            <w:tcW w:w="1773" w:type="dxa"/>
            <w:tcBorders>
              <w:top w:val="single" w:color="auto" w:sz="12"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仿宋" w:hAnsi="仿宋" w:eastAsia="仿宋"/>
                <w:b/>
                <w:sz w:val="24"/>
                <w:szCs w:val="24"/>
              </w:rPr>
            </w:pPr>
            <w:r>
              <w:rPr>
                <w:rFonts w:hint="eastAsia" w:ascii="仿宋" w:hAnsi="仿宋" w:eastAsia="仿宋"/>
                <w:b/>
                <w:sz w:val="24"/>
                <w:szCs w:val="24"/>
              </w:rPr>
              <w:t>评审分项</w:t>
            </w:r>
          </w:p>
        </w:tc>
        <w:tc>
          <w:tcPr>
            <w:tcW w:w="3649" w:type="dxa"/>
            <w:tcBorders>
              <w:top w:val="single" w:color="auto" w:sz="12"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仿宋" w:hAnsi="仿宋" w:eastAsia="仿宋"/>
                <w:b/>
                <w:sz w:val="24"/>
                <w:szCs w:val="24"/>
              </w:rPr>
            </w:pPr>
            <w:r>
              <w:rPr>
                <w:rFonts w:hint="eastAsia" w:ascii="仿宋" w:hAnsi="仿宋" w:eastAsia="仿宋"/>
                <w:b/>
                <w:sz w:val="24"/>
                <w:szCs w:val="24"/>
              </w:rPr>
              <w:t>内容</w:t>
            </w:r>
          </w:p>
        </w:tc>
        <w:tc>
          <w:tcPr>
            <w:tcW w:w="3120" w:type="dxa"/>
            <w:tcBorders>
              <w:top w:val="single" w:color="auto" w:sz="12" w:space="0"/>
              <w:left w:val="single" w:color="auto" w:sz="4" w:space="0"/>
              <w:bottom w:val="single" w:color="auto" w:sz="4" w:space="0"/>
              <w:right w:val="single" w:color="auto" w:sz="12" w:space="0"/>
            </w:tcBorders>
            <w:vAlign w:val="center"/>
          </w:tcPr>
          <w:p>
            <w:pPr>
              <w:adjustRightInd w:val="0"/>
              <w:snapToGrid w:val="0"/>
              <w:spacing w:line="360" w:lineRule="auto"/>
              <w:jc w:val="center"/>
              <w:rPr>
                <w:rFonts w:ascii="仿宋" w:hAnsi="仿宋" w:eastAsia="仿宋"/>
                <w:b/>
                <w:sz w:val="24"/>
                <w:szCs w:val="24"/>
              </w:rPr>
            </w:pPr>
            <w:r>
              <w:rPr>
                <w:rStyle w:val="50"/>
                <w:rFonts w:hint="eastAsia" w:ascii="仿宋" w:hAnsi="仿宋" w:eastAsia="仿宋"/>
                <w:sz w:val="24"/>
                <w:szCs w:val="24"/>
              </w:rPr>
              <w:t>证明资料</w:t>
            </w:r>
            <w:r>
              <w:rPr>
                <w:rFonts w:hint="eastAsia" w:ascii="仿宋" w:hAnsi="仿宋" w:eastAsia="仿宋"/>
                <w:b/>
                <w:sz w:val="24"/>
                <w:szCs w:val="24"/>
              </w:rPr>
              <w:t>（如有）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47" w:hRule="atLeast"/>
          <w:jc w:val="center"/>
        </w:trPr>
        <w:tc>
          <w:tcPr>
            <w:tcW w:w="746" w:type="dxa"/>
            <w:tcBorders>
              <w:top w:val="single" w:color="auto" w:sz="4" w:space="0"/>
              <w:left w:val="single" w:color="auto" w:sz="12" w:space="0"/>
              <w:bottom w:val="single" w:color="auto" w:sz="4" w:space="0"/>
              <w:right w:val="single" w:color="auto" w:sz="4" w:space="0"/>
            </w:tcBorders>
            <w:vAlign w:val="center"/>
          </w:tcPr>
          <w:p>
            <w:pPr>
              <w:adjustRightInd w:val="0"/>
              <w:snapToGrid w:val="0"/>
              <w:spacing w:line="360" w:lineRule="auto"/>
              <w:jc w:val="center"/>
              <w:rPr>
                <w:rFonts w:ascii="仿宋" w:hAnsi="仿宋" w:eastAsia="仿宋"/>
                <w:sz w:val="24"/>
                <w:szCs w:val="24"/>
              </w:rPr>
            </w:pPr>
            <w:r>
              <w:rPr>
                <w:rFonts w:hint="eastAsia" w:ascii="仿宋" w:hAnsi="仿宋" w:eastAsia="仿宋"/>
                <w:sz w:val="24"/>
                <w:szCs w:val="24"/>
              </w:rPr>
              <w:t>1</w:t>
            </w:r>
          </w:p>
        </w:tc>
        <w:tc>
          <w:tcPr>
            <w:tcW w:w="177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ascii="仿宋" w:hAnsi="仿宋" w:eastAsia="仿宋" w:cs="宋体"/>
                <w:bCs/>
                <w:kern w:val="0"/>
                <w:sz w:val="24"/>
                <w:szCs w:val="24"/>
              </w:rPr>
            </w:pPr>
            <w:r>
              <w:rPr>
                <w:rFonts w:hint="eastAsia" w:ascii="仿宋" w:hAnsi="仿宋" w:eastAsia="仿宋" w:cs="宋体"/>
                <w:bCs/>
                <w:kern w:val="0"/>
                <w:sz w:val="24"/>
                <w:szCs w:val="24"/>
              </w:rPr>
              <w:t>对项目的理解和认识</w:t>
            </w:r>
          </w:p>
        </w:tc>
        <w:tc>
          <w:tcPr>
            <w:tcW w:w="364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仿宋" w:hAnsi="仿宋" w:eastAsia="仿宋"/>
                <w:sz w:val="24"/>
                <w:szCs w:val="24"/>
              </w:rPr>
            </w:pPr>
            <w:r>
              <w:rPr>
                <w:rFonts w:hint="eastAsia" w:ascii="仿宋" w:hAnsi="仿宋" w:eastAsia="仿宋"/>
                <w:sz w:val="24"/>
                <w:szCs w:val="24"/>
              </w:rPr>
              <w:t>提供相关方案</w:t>
            </w:r>
          </w:p>
        </w:tc>
        <w:tc>
          <w:tcPr>
            <w:tcW w:w="3120" w:type="dxa"/>
            <w:tcBorders>
              <w:top w:val="single" w:color="auto" w:sz="4" w:space="0"/>
              <w:left w:val="single" w:color="auto" w:sz="4" w:space="0"/>
              <w:bottom w:val="single" w:color="auto" w:sz="4" w:space="0"/>
              <w:right w:val="single" w:color="auto" w:sz="12" w:space="0"/>
            </w:tcBorders>
            <w:vAlign w:val="center"/>
          </w:tcPr>
          <w:p>
            <w:pPr>
              <w:adjustRightInd w:val="0"/>
              <w:snapToGrid w:val="0"/>
              <w:spacing w:line="360" w:lineRule="auto"/>
              <w:jc w:val="center"/>
              <w:rPr>
                <w:rFonts w:ascii="仿宋" w:hAnsi="仿宋" w:eastAsia="仿宋"/>
                <w:sz w:val="24"/>
                <w:szCs w:val="24"/>
              </w:rPr>
            </w:pPr>
            <w:r>
              <w:rPr>
                <w:rFonts w:hint="eastAsia" w:ascii="仿宋" w:hAnsi="仿宋" w:eastAsia="仿宋"/>
                <w:sz w:val="24"/>
                <w:szCs w:val="24"/>
              </w:rPr>
              <w:t>第（ ）页-（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8" w:hRule="atLeast"/>
          <w:jc w:val="center"/>
        </w:trPr>
        <w:tc>
          <w:tcPr>
            <w:tcW w:w="746" w:type="dxa"/>
            <w:tcBorders>
              <w:top w:val="single" w:color="auto" w:sz="4" w:space="0"/>
              <w:left w:val="single" w:color="auto" w:sz="12" w:space="0"/>
              <w:bottom w:val="single" w:color="auto" w:sz="4" w:space="0"/>
              <w:right w:val="single" w:color="auto" w:sz="4" w:space="0"/>
            </w:tcBorders>
            <w:vAlign w:val="center"/>
          </w:tcPr>
          <w:p>
            <w:pPr>
              <w:adjustRightInd w:val="0"/>
              <w:snapToGrid w:val="0"/>
              <w:spacing w:line="360" w:lineRule="auto"/>
              <w:jc w:val="center"/>
              <w:rPr>
                <w:rFonts w:ascii="仿宋" w:hAnsi="仿宋" w:eastAsia="仿宋"/>
                <w:sz w:val="24"/>
                <w:szCs w:val="24"/>
              </w:rPr>
            </w:pPr>
            <w:r>
              <w:rPr>
                <w:rFonts w:hint="eastAsia" w:ascii="仿宋" w:hAnsi="仿宋" w:eastAsia="仿宋"/>
                <w:sz w:val="24"/>
                <w:szCs w:val="24"/>
              </w:rPr>
              <w:t>2</w:t>
            </w:r>
          </w:p>
        </w:tc>
        <w:tc>
          <w:tcPr>
            <w:tcW w:w="177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ascii="仿宋" w:hAnsi="仿宋" w:eastAsia="仿宋" w:cs="宋体"/>
                <w:bCs/>
                <w:kern w:val="0"/>
                <w:sz w:val="24"/>
                <w:szCs w:val="24"/>
              </w:rPr>
            </w:pPr>
            <w:r>
              <w:rPr>
                <w:rFonts w:hint="eastAsia" w:ascii="仿宋" w:hAnsi="仿宋" w:eastAsia="仿宋" w:cs="宋体"/>
                <w:bCs/>
                <w:kern w:val="0"/>
                <w:sz w:val="24"/>
                <w:szCs w:val="24"/>
              </w:rPr>
              <w:t>技术思路</w:t>
            </w:r>
          </w:p>
        </w:tc>
        <w:tc>
          <w:tcPr>
            <w:tcW w:w="364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仿宋" w:hAnsi="仿宋" w:eastAsia="仿宋"/>
                <w:sz w:val="24"/>
                <w:szCs w:val="24"/>
              </w:rPr>
            </w:pPr>
            <w:r>
              <w:rPr>
                <w:rFonts w:hint="eastAsia" w:ascii="仿宋" w:hAnsi="仿宋" w:eastAsia="仿宋"/>
                <w:sz w:val="24"/>
                <w:szCs w:val="24"/>
              </w:rPr>
              <w:t>提供相关方案</w:t>
            </w:r>
          </w:p>
        </w:tc>
        <w:tc>
          <w:tcPr>
            <w:tcW w:w="3120" w:type="dxa"/>
            <w:tcBorders>
              <w:top w:val="single" w:color="auto" w:sz="4" w:space="0"/>
              <w:left w:val="single" w:color="auto" w:sz="4" w:space="0"/>
              <w:bottom w:val="single" w:color="auto" w:sz="4" w:space="0"/>
              <w:right w:val="single" w:color="auto" w:sz="12" w:space="0"/>
            </w:tcBorders>
            <w:vAlign w:val="center"/>
          </w:tcPr>
          <w:p>
            <w:pPr>
              <w:adjustRightInd w:val="0"/>
              <w:snapToGrid w:val="0"/>
              <w:spacing w:line="360" w:lineRule="auto"/>
              <w:jc w:val="center"/>
              <w:rPr>
                <w:rFonts w:ascii="仿宋" w:hAnsi="仿宋" w:eastAsia="仿宋"/>
                <w:sz w:val="24"/>
                <w:szCs w:val="24"/>
              </w:rPr>
            </w:pPr>
            <w:r>
              <w:rPr>
                <w:rFonts w:hint="eastAsia" w:ascii="仿宋" w:hAnsi="仿宋" w:eastAsia="仿宋"/>
                <w:sz w:val="24"/>
                <w:szCs w:val="24"/>
              </w:rPr>
              <w:t>第（ ）页-（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9" w:hRule="atLeast"/>
          <w:jc w:val="center"/>
        </w:trPr>
        <w:tc>
          <w:tcPr>
            <w:tcW w:w="746" w:type="dxa"/>
            <w:tcBorders>
              <w:top w:val="single" w:color="auto" w:sz="4" w:space="0"/>
              <w:left w:val="single" w:color="auto" w:sz="12" w:space="0"/>
              <w:bottom w:val="single" w:color="auto" w:sz="4" w:space="0"/>
              <w:right w:val="single" w:color="auto" w:sz="4" w:space="0"/>
            </w:tcBorders>
            <w:vAlign w:val="center"/>
          </w:tcPr>
          <w:p>
            <w:pPr>
              <w:adjustRightInd w:val="0"/>
              <w:snapToGrid w:val="0"/>
              <w:spacing w:line="360" w:lineRule="auto"/>
              <w:jc w:val="center"/>
              <w:rPr>
                <w:rFonts w:ascii="仿宋" w:hAnsi="仿宋" w:eastAsia="仿宋"/>
                <w:sz w:val="24"/>
                <w:szCs w:val="24"/>
              </w:rPr>
            </w:pPr>
            <w:r>
              <w:rPr>
                <w:rFonts w:hint="eastAsia" w:ascii="仿宋" w:hAnsi="仿宋" w:eastAsia="仿宋"/>
                <w:sz w:val="24"/>
                <w:szCs w:val="24"/>
              </w:rPr>
              <w:t>3</w:t>
            </w:r>
          </w:p>
        </w:tc>
        <w:tc>
          <w:tcPr>
            <w:tcW w:w="177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ascii="仿宋" w:hAnsi="仿宋" w:eastAsia="仿宋" w:cs="宋体"/>
                <w:bCs/>
                <w:kern w:val="0"/>
                <w:sz w:val="24"/>
                <w:szCs w:val="24"/>
              </w:rPr>
            </w:pPr>
            <w:r>
              <w:rPr>
                <w:rFonts w:hint="eastAsia" w:ascii="仿宋" w:hAnsi="仿宋" w:eastAsia="仿宋" w:cs="宋体"/>
                <w:bCs/>
                <w:kern w:val="0"/>
                <w:sz w:val="24"/>
                <w:szCs w:val="24"/>
              </w:rPr>
              <w:t>实施方案</w:t>
            </w:r>
          </w:p>
        </w:tc>
        <w:tc>
          <w:tcPr>
            <w:tcW w:w="364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仿宋" w:hAnsi="仿宋" w:eastAsia="仿宋"/>
                <w:sz w:val="24"/>
                <w:szCs w:val="24"/>
              </w:rPr>
            </w:pPr>
            <w:r>
              <w:rPr>
                <w:rFonts w:hint="eastAsia" w:ascii="仿宋" w:hAnsi="仿宋" w:eastAsia="仿宋"/>
                <w:sz w:val="24"/>
                <w:szCs w:val="24"/>
              </w:rPr>
              <w:t>提供相关方案</w:t>
            </w:r>
          </w:p>
        </w:tc>
        <w:tc>
          <w:tcPr>
            <w:tcW w:w="3120" w:type="dxa"/>
            <w:tcBorders>
              <w:top w:val="single" w:color="auto" w:sz="4" w:space="0"/>
              <w:left w:val="single" w:color="auto" w:sz="4" w:space="0"/>
              <w:bottom w:val="single" w:color="auto" w:sz="4" w:space="0"/>
              <w:right w:val="single" w:color="auto" w:sz="12" w:space="0"/>
            </w:tcBorders>
            <w:vAlign w:val="center"/>
          </w:tcPr>
          <w:p>
            <w:pPr>
              <w:adjustRightInd w:val="0"/>
              <w:snapToGrid w:val="0"/>
              <w:spacing w:line="360" w:lineRule="auto"/>
              <w:jc w:val="center"/>
              <w:rPr>
                <w:rFonts w:ascii="仿宋" w:hAnsi="仿宋" w:eastAsia="仿宋"/>
                <w:sz w:val="24"/>
                <w:szCs w:val="24"/>
              </w:rPr>
            </w:pPr>
            <w:r>
              <w:rPr>
                <w:rFonts w:hint="eastAsia" w:ascii="仿宋" w:hAnsi="仿宋" w:eastAsia="仿宋"/>
                <w:sz w:val="24"/>
                <w:szCs w:val="24"/>
              </w:rPr>
              <w:t>第（ ）页-（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8" w:hRule="atLeast"/>
          <w:jc w:val="center"/>
        </w:trPr>
        <w:tc>
          <w:tcPr>
            <w:tcW w:w="746" w:type="dxa"/>
            <w:tcBorders>
              <w:top w:val="single" w:color="auto" w:sz="4" w:space="0"/>
              <w:left w:val="single" w:color="auto" w:sz="12" w:space="0"/>
              <w:bottom w:val="single" w:color="auto" w:sz="4" w:space="0"/>
              <w:right w:val="single" w:color="auto" w:sz="4" w:space="0"/>
            </w:tcBorders>
            <w:vAlign w:val="center"/>
          </w:tcPr>
          <w:p>
            <w:pPr>
              <w:adjustRightInd w:val="0"/>
              <w:snapToGrid w:val="0"/>
              <w:spacing w:line="360" w:lineRule="auto"/>
              <w:jc w:val="center"/>
              <w:rPr>
                <w:rFonts w:ascii="仿宋" w:hAnsi="仿宋" w:eastAsia="仿宋"/>
                <w:sz w:val="24"/>
                <w:szCs w:val="24"/>
              </w:rPr>
            </w:pPr>
            <w:r>
              <w:rPr>
                <w:rFonts w:hint="eastAsia" w:ascii="仿宋" w:hAnsi="仿宋" w:eastAsia="仿宋"/>
                <w:sz w:val="24"/>
                <w:szCs w:val="24"/>
              </w:rPr>
              <w:t>4</w:t>
            </w:r>
          </w:p>
        </w:tc>
        <w:tc>
          <w:tcPr>
            <w:tcW w:w="177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ascii="仿宋" w:hAnsi="仿宋" w:eastAsia="仿宋" w:cs="宋体"/>
                <w:bCs/>
                <w:kern w:val="0"/>
                <w:sz w:val="24"/>
                <w:szCs w:val="24"/>
              </w:rPr>
            </w:pPr>
            <w:r>
              <w:rPr>
                <w:rFonts w:hint="eastAsia" w:ascii="仿宋" w:hAnsi="仿宋" w:eastAsia="仿宋" w:cs="宋体"/>
                <w:bCs/>
                <w:kern w:val="0"/>
                <w:sz w:val="24"/>
                <w:szCs w:val="24"/>
              </w:rPr>
              <w:t>进度保障措施</w:t>
            </w:r>
          </w:p>
        </w:tc>
        <w:tc>
          <w:tcPr>
            <w:tcW w:w="364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仿宋" w:hAnsi="仿宋" w:eastAsia="仿宋"/>
                <w:sz w:val="24"/>
                <w:szCs w:val="24"/>
              </w:rPr>
            </w:pPr>
            <w:r>
              <w:rPr>
                <w:rFonts w:hint="eastAsia" w:ascii="仿宋" w:hAnsi="仿宋" w:eastAsia="仿宋"/>
                <w:sz w:val="24"/>
                <w:szCs w:val="24"/>
              </w:rPr>
              <w:t>提供相关方案</w:t>
            </w:r>
          </w:p>
        </w:tc>
        <w:tc>
          <w:tcPr>
            <w:tcW w:w="3120" w:type="dxa"/>
            <w:tcBorders>
              <w:top w:val="single" w:color="auto" w:sz="4" w:space="0"/>
              <w:left w:val="single" w:color="auto" w:sz="4" w:space="0"/>
              <w:bottom w:val="single" w:color="auto" w:sz="4" w:space="0"/>
              <w:right w:val="single" w:color="auto" w:sz="12" w:space="0"/>
            </w:tcBorders>
            <w:vAlign w:val="center"/>
          </w:tcPr>
          <w:p>
            <w:pPr>
              <w:adjustRightInd w:val="0"/>
              <w:snapToGrid w:val="0"/>
              <w:spacing w:line="360" w:lineRule="auto"/>
              <w:jc w:val="center"/>
              <w:rPr>
                <w:rFonts w:ascii="仿宋" w:hAnsi="仿宋" w:eastAsia="仿宋"/>
                <w:sz w:val="24"/>
                <w:szCs w:val="24"/>
              </w:rPr>
            </w:pPr>
            <w:r>
              <w:rPr>
                <w:rFonts w:hint="eastAsia" w:ascii="仿宋" w:hAnsi="仿宋" w:eastAsia="仿宋"/>
                <w:sz w:val="24"/>
                <w:szCs w:val="24"/>
              </w:rPr>
              <w:t>第（ ）页-（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0" w:hRule="atLeast"/>
          <w:jc w:val="center"/>
        </w:trPr>
        <w:tc>
          <w:tcPr>
            <w:tcW w:w="746" w:type="dxa"/>
            <w:tcBorders>
              <w:top w:val="single" w:color="auto" w:sz="4" w:space="0"/>
              <w:left w:val="single" w:color="auto" w:sz="12" w:space="0"/>
              <w:bottom w:val="single" w:color="auto" w:sz="4" w:space="0"/>
              <w:right w:val="single" w:color="auto" w:sz="4" w:space="0"/>
            </w:tcBorders>
            <w:vAlign w:val="center"/>
          </w:tcPr>
          <w:p>
            <w:pPr>
              <w:adjustRightInd w:val="0"/>
              <w:snapToGrid w:val="0"/>
              <w:spacing w:line="360" w:lineRule="auto"/>
              <w:jc w:val="center"/>
              <w:rPr>
                <w:rFonts w:ascii="仿宋" w:hAnsi="仿宋" w:eastAsia="仿宋"/>
                <w:sz w:val="24"/>
                <w:szCs w:val="24"/>
              </w:rPr>
            </w:pPr>
            <w:r>
              <w:rPr>
                <w:rFonts w:hint="eastAsia" w:ascii="仿宋" w:hAnsi="仿宋" w:eastAsia="仿宋"/>
                <w:sz w:val="24"/>
                <w:szCs w:val="24"/>
              </w:rPr>
              <w:t>5</w:t>
            </w:r>
          </w:p>
        </w:tc>
        <w:tc>
          <w:tcPr>
            <w:tcW w:w="177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ascii="仿宋" w:hAnsi="仿宋" w:eastAsia="仿宋" w:cs="宋体"/>
                <w:bCs/>
                <w:kern w:val="0"/>
                <w:sz w:val="24"/>
                <w:szCs w:val="24"/>
              </w:rPr>
            </w:pPr>
            <w:r>
              <w:rPr>
                <w:rFonts w:hint="eastAsia" w:ascii="仿宋" w:hAnsi="仿宋" w:eastAsia="仿宋" w:cs="宋体"/>
                <w:bCs/>
                <w:kern w:val="0"/>
                <w:sz w:val="24"/>
                <w:szCs w:val="24"/>
              </w:rPr>
              <w:t>质量管理措施</w:t>
            </w:r>
          </w:p>
        </w:tc>
        <w:tc>
          <w:tcPr>
            <w:tcW w:w="364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仿宋" w:hAnsi="仿宋" w:eastAsia="仿宋"/>
                <w:sz w:val="24"/>
                <w:szCs w:val="24"/>
              </w:rPr>
            </w:pPr>
            <w:r>
              <w:rPr>
                <w:rFonts w:hint="eastAsia" w:ascii="仿宋" w:hAnsi="仿宋" w:eastAsia="仿宋"/>
                <w:sz w:val="24"/>
                <w:szCs w:val="24"/>
              </w:rPr>
              <w:t>提供相关方案</w:t>
            </w:r>
          </w:p>
        </w:tc>
        <w:tc>
          <w:tcPr>
            <w:tcW w:w="3120" w:type="dxa"/>
            <w:tcBorders>
              <w:top w:val="single" w:color="auto" w:sz="4" w:space="0"/>
              <w:left w:val="single" w:color="auto" w:sz="4" w:space="0"/>
              <w:bottom w:val="single" w:color="auto" w:sz="4" w:space="0"/>
              <w:right w:val="single" w:color="auto" w:sz="12" w:space="0"/>
            </w:tcBorders>
            <w:vAlign w:val="center"/>
          </w:tcPr>
          <w:p>
            <w:pPr>
              <w:adjustRightInd w:val="0"/>
              <w:snapToGrid w:val="0"/>
              <w:spacing w:line="360" w:lineRule="auto"/>
              <w:jc w:val="center"/>
              <w:rPr>
                <w:rFonts w:ascii="仿宋" w:hAnsi="仿宋" w:eastAsia="仿宋"/>
                <w:sz w:val="24"/>
                <w:szCs w:val="24"/>
              </w:rPr>
            </w:pPr>
            <w:r>
              <w:rPr>
                <w:rFonts w:hint="eastAsia" w:ascii="仿宋" w:hAnsi="仿宋" w:eastAsia="仿宋"/>
                <w:sz w:val="24"/>
                <w:szCs w:val="24"/>
              </w:rPr>
              <w:t>第（ ）页-（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2" w:hRule="atLeast"/>
          <w:jc w:val="center"/>
        </w:trPr>
        <w:tc>
          <w:tcPr>
            <w:tcW w:w="746" w:type="dxa"/>
            <w:tcBorders>
              <w:top w:val="single" w:color="auto" w:sz="4" w:space="0"/>
              <w:left w:val="single" w:color="auto" w:sz="12" w:space="0"/>
              <w:bottom w:val="single" w:color="auto" w:sz="4" w:space="0"/>
              <w:right w:val="single" w:color="auto" w:sz="4" w:space="0"/>
            </w:tcBorders>
            <w:vAlign w:val="center"/>
          </w:tcPr>
          <w:p>
            <w:pPr>
              <w:adjustRightInd w:val="0"/>
              <w:snapToGrid w:val="0"/>
              <w:spacing w:line="360" w:lineRule="auto"/>
              <w:jc w:val="center"/>
              <w:rPr>
                <w:rFonts w:ascii="仿宋" w:hAnsi="仿宋" w:eastAsia="仿宋"/>
                <w:sz w:val="24"/>
                <w:szCs w:val="24"/>
              </w:rPr>
            </w:pPr>
            <w:r>
              <w:rPr>
                <w:rFonts w:hint="eastAsia" w:ascii="仿宋" w:hAnsi="仿宋" w:eastAsia="仿宋"/>
                <w:sz w:val="24"/>
                <w:szCs w:val="24"/>
              </w:rPr>
              <w:t>6</w:t>
            </w:r>
          </w:p>
        </w:tc>
        <w:tc>
          <w:tcPr>
            <w:tcW w:w="177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ascii="仿宋" w:hAnsi="仿宋" w:eastAsia="仿宋" w:cs="宋体"/>
                <w:bCs/>
                <w:kern w:val="0"/>
                <w:sz w:val="24"/>
                <w:szCs w:val="24"/>
              </w:rPr>
            </w:pPr>
            <w:r>
              <w:rPr>
                <w:rFonts w:hint="eastAsia" w:ascii="仿宋" w:hAnsi="仿宋" w:eastAsia="仿宋" w:cs="宋体"/>
                <w:bCs/>
                <w:kern w:val="0"/>
                <w:sz w:val="24"/>
                <w:szCs w:val="24"/>
              </w:rPr>
              <w:t>服务计划</w:t>
            </w:r>
          </w:p>
        </w:tc>
        <w:tc>
          <w:tcPr>
            <w:tcW w:w="364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仿宋" w:hAnsi="仿宋" w:eastAsia="仿宋"/>
                <w:sz w:val="24"/>
                <w:szCs w:val="24"/>
              </w:rPr>
            </w:pPr>
            <w:r>
              <w:rPr>
                <w:rFonts w:hint="eastAsia" w:ascii="仿宋" w:hAnsi="仿宋" w:eastAsia="仿宋"/>
                <w:sz w:val="24"/>
                <w:szCs w:val="24"/>
              </w:rPr>
              <w:t>提供相关方案</w:t>
            </w:r>
          </w:p>
        </w:tc>
        <w:tc>
          <w:tcPr>
            <w:tcW w:w="3120" w:type="dxa"/>
            <w:tcBorders>
              <w:top w:val="single" w:color="auto" w:sz="4" w:space="0"/>
              <w:left w:val="single" w:color="auto" w:sz="4" w:space="0"/>
              <w:bottom w:val="single" w:color="auto" w:sz="4" w:space="0"/>
              <w:right w:val="single" w:color="auto" w:sz="12" w:space="0"/>
            </w:tcBorders>
            <w:vAlign w:val="center"/>
          </w:tcPr>
          <w:p>
            <w:pPr>
              <w:adjustRightInd w:val="0"/>
              <w:snapToGrid w:val="0"/>
              <w:spacing w:line="360" w:lineRule="auto"/>
              <w:jc w:val="center"/>
              <w:rPr>
                <w:rFonts w:ascii="仿宋" w:hAnsi="仿宋" w:eastAsia="仿宋"/>
                <w:sz w:val="24"/>
                <w:szCs w:val="24"/>
              </w:rPr>
            </w:pPr>
            <w:r>
              <w:rPr>
                <w:rFonts w:hint="eastAsia" w:ascii="仿宋" w:hAnsi="仿宋" w:eastAsia="仿宋"/>
                <w:sz w:val="24"/>
                <w:szCs w:val="24"/>
              </w:rPr>
              <w:t>第（ ）页-（  ）页</w:t>
            </w:r>
          </w:p>
        </w:tc>
      </w:tr>
    </w:tbl>
    <w:p>
      <w:pPr>
        <w:adjustRightInd w:val="0"/>
        <w:snapToGrid w:val="0"/>
        <w:spacing w:line="360" w:lineRule="auto"/>
        <w:jc w:val="center"/>
        <w:rPr>
          <w:rFonts w:ascii="仿宋" w:hAnsi="仿宋" w:eastAsia="仿宋"/>
          <w:b/>
          <w:sz w:val="24"/>
          <w:szCs w:val="24"/>
        </w:rPr>
      </w:pPr>
    </w:p>
    <w:p>
      <w:pPr>
        <w:adjustRightInd w:val="0"/>
        <w:snapToGrid w:val="0"/>
        <w:spacing w:line="360" w:lineRule="auto"/>
        <w:jc w:val="center"/>
        <w:rPr>
          <w:rFonts w:ascii="仿宋" w:hAnsi="仿宋" w:eastAsia="仿宋"/>
          <w:b/>
          <w:sz w:val="24"/>
          <w:szCs w:val="24"/>
        </w:rPr>
      </w:pPr>
    </w:p>
    <w:p>
      <w:pPr>
        <w:adjustRightInd w:val="0"/>
        <w:snapToGrid w:val="0"/>
        <w:spacing w:line="360" w:lineRule="auto"/>
        <w:jc w:val="center"/>
        <w:rPr>
          <w:rFonts w:ascii="仿宋" w:hAnsi="仿宋" w:eastAsia="仿宋"/>
          <w:b/>
          <w:sz w:val="24"/>
          <w:szCs w:val="24"/>
        </w:rPr>
      </w:pPr>
    </w:p>
    <w:p>
      <w:pPr>
        <w:adjustRightInd w:val="0"/>
        <w:snapToGrid w:val="0"/>
        <w:spacing w:line="360" w:lineRule="auto"/>
        <w:jc w:val="center"/>
        <w:rPr>
          <w:rFonts w:ascii="仿宋" w:hAnsi="仿宋" w:eastAsia="仿宋"/>
          <w:b/>
          <w:sz w:val="24"/>
          <w:szCs w:val="24"/>
        </w:rPr>
      </w:pPr>
    </w:p>
    <w:p>
      <w:pPr>
        <w:adjustRightInd w:val="0"/>
        <w:snapToGrid w:val="0"/>
        <w:spacing w:line="360" w:lineRule="auto"/>
        <w:jc w:val="center"/>
        <w:rPr>
          <w:rFonts w:ascii="仿宋" w:hAnsi="仿宋" w:eastAsia="仿宋"/>
          <w:b/>
          <w:sz w:val="24"/>
          <w:szCs w:val="24"/>
        </w:rPr>
      </w:pPr>
      <w:r>
        <w:rPr>
          <w:rFonts w:ascii="仿宋" w:hAnsi="仿宋" w:eastAsia="仿宋"/>
        </w:rPr>
        <w:br w:type="page"/>
      </w:r>
      <w:r>
        <w:rPr>
          <w:rFonts w:hint="eastAsia" w:ascii="仿宋" w:hAnsi="仿宋" w:eastAsia="仿宋"/>
          <w:b/>
          <w:sz w:val="24"/>
          <w:szCs w:val="24"/>
        </w:rPr>
        <w:t>其他内容资料</w:t>
      </w:r>
    </w:p>
    <w:p>
      <w:pPr>
        <w:adjustRightInd w:val="0"/>
        <w:snapToGrid w:val="0"/>
        <w:spacing w:line="360" w:lineRule="auto"/>
        <w:jc w:val="center"/>
        <w:rPr>
          <w:rFonts w:ascii="仿宋" w:hAnsi="仿宋" w:eastAsia="仿宋"/>
        </w:rPr>
      </w:pPr>
    </w:p>
    <w:tbl>
      <w:tblPr>
        <w:tblStyle w:val="55"/>
        <w:tblW w:w="9288"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746"/>
        <w:gridCol w:w="5422"/>
        <w:gridCol w:w="312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85" w:hRule="atLeast"/>
          <w:jc w:val="center"/>
        </w:trPr>
        <w:tc>
          <w:tcPr>
            <w:tcW w:w="746" w:type="dxa"/>
            <w:vAlign w:val="center"/>
          </w:tcPr>
          <w:p>
            <w:pPr>
              <w:adjustRightInd w:val="0"/>
              <w:snapToGrid w:val="0"/>
              <w:spacing w:line="360" w:lineRule="auto"/>
              <w:jc w:val="center"/>
              <w:rPr>
                <w:rFonts w:ascii="仿宋" w:hAnsi="仿宋" w:eastAsia="仿宋"/>
                <w:b/>
                <w:sz w:val="24"/>
                <w:szCs w:val="24"/>
              </w:rPr>
            </w:pPr>
            <w:r>
              <w:rPr>
                <w:rFonts w:ascii="仿宋" w:hAnsi="仿宋" w:eastAsia="仿宋"/>
                <w:b/>
                <w:sz w:val="24"/>
                <w:szCs w:val="24"/>
              </w:rPr>
              <w:br w:type="page"/>
            </w:r>
            <w:r>
              <w:rPr>
                <w:rFonts w:ascii="仿宋" w:hAnsi="仿宋" w:eastAsia="仿宋"/>
                <w:sz w:val="24"/>
                <w:szCs w:val="24"/>
              </w:rPr>
              <w:br w:type="page"/>
            </w:r>
            <w:r>
              <w:rPr>
                <w:rFonts w:hint="eastAsia" w:ascii="仿宋" w:hAnsi="仿宋" w:eastAsia="仿宋"/>
                <w:b/>
                <w:sz w:val="24"/>
                <w:szCs w:val="24"/>
              </w:rPr>
              <w:t>序号</w:t>
            </w:r>
          </w:p>
        </w:tc>
        <w:tc>
          <w:tcPr>
            <w:tcW w:w="5422" w:type="dxa"/>
            <w:vAlign w:val="center"/>
          </w:tcPr>
          <w:p>
            <w:pPr>
              <w:adjustRightInd w:val="0"/>
              <w:snapToGrid w:val="0"/>
              <w:spacing w:line="360" w:lineRule="auto"/>
              <w:jc w:val="center"/>
              <w:rPr>
                <w:rFonts w:ascii="仿宋" w:hAnsi="仿宋" w:eastAsia="仿宋"/>
                <w:b/>
                <w:sz w:val="24"/>
                <w:szCs w:val="24"/>
              </w:rPr>
            </w:pPr>
            <w:r>
              <w:rPr>
                <w:rFonts w:hint="eastAsia" w:ascii="仿宋" w:hAnsi="仿宋" w:eastAsia="仿宋"/>
                <w:b/>
                <w:sz w:val="24"/>
                <w:szCs w:val="24"/>
              </w:rPr>
              <w:t>其他内容资料</w:t>
            </w:r>
          </w:p>
        </w:tc>
        <w:tc>
          <w:tcPr>
            <w:tcW w:w="3120" w:type="dxa"/>
            <w:vAlign w:val="center"/>
          </w:tcPr>
          <w:p>
            <w:pPr>
              <w:adjustRightInd w:val="0"/>
              <w:snapToGrid w:val="0"/>
              <w:spacing w:line="360" w:lineRule="auto"/>
              <w:jc w:val="center"/>
              <w:rPr>
                <w:rFonts w:ascii="仿宋" w:hAnsi="仿宋" w:eastAsia="仿宋"/>
                <w:b/>
                <w:sz w:val="24"/>
                <w:szCs w:val="24"/>
              </w:rPr>
            </w:pPr>
            <w:r>
              <w:rPr>
                <w:rStyle w:val="50"/>
                <w:rFonts w:hint="eastAsia" w:ascii="仿宋" w:hAnsi="仿宋" w:eastAsia="仿宋"/>
                <w:sz w:val="24"/>
                <w:szCs w:val="24"/>
              </w:rPr>
              <w:t>证明资料</w:t>
            </w:r>
            <w:r>
              <w:rPr>
                <w:rFonts w:hint="eastAsia" w:ascii="仿宋" w:hAnsi="仿宋" w:eastAsia="仿宋"/>
                <w:b/>
                <w:sz w:val="24"/>
                <w:szCs w:val="24"/>
              </w:rPr>
              <w:t>（如有）</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85" w:hRule="atLeast"/>
          <w:jc w:val="center"/>
        </w:trPr>
        <w:tc>
          <w:tcPr>
            <w:tcW w:w="746" w:type="dxa"/>
            <w:vAlign w:val="center"/>
          </w:tcPr>
          <w:p>
            <w:pPr>
              <w:adjustRightInd w:val="0"/>
              <w:snapToGrid w:val="0"/>
              <w:spacing w:line="360" w:lineRule="auto"/>
              <w:jc w:val="center"/>
              <w:rPr>
                <w:rFonts w:ascii="仿宋" w:hAnsi="仿宋" w:eastAsia="仿宋"/>
                <w:sz w:val="24"/>
                <w:szCs w:val="24"/>
              </w:rPr>
            </w:pPr>
            <w:r>
              <w:rPr>
                <w:rFonts w:hint="eastAsia" w:ascii="仿宋" w:hAnsi="仿宋" w:eastAsia="仿宋"/>
                <w:sz w:val="24"/>
                <w:szCs w:val="24"/>
              </w:rPr>
              <w:t>1</w:t>
            </w:r>
          </w:p>
        </w:tc>
        <w:tc>
          <w:tcPr>
            <w:tcW w:w="5422" w:type="dxa"/>
            <w:vAlign w:val="center"/>
          </w:tcPr>
          <w:p>
            <w:pPr>
              <w:adjustRightInd w:val="0"/>
              <w:snapToGrid w:val="0"/>
              <w:spacing w:line="360" w:lineRule="auto"/>
              <w:rPr>
                <w:rFonts w:ascii="仿宋" w:hAnsi="仿宋" w:eastAsia="仿宋"/>
                <w:sz w:val="24"/>
                <w:szCs w:val="24"/>
              </w:rPr>
            </w:pPr>
            <w:r>
              <w:rPr>
                <w:rFonts w:hint="eastAsia" w:ascii="仿宋" w:hAnsi="仿宋" w:eastAsia="仿宋"/>
                <w:sz w:val="24"/>
                <w:szCs w:val="24"/>
              </w:rPr>
              <w:t>★投标函（格式1）</w:t>
            </w:r>
          </w:p>
        </w:tc>
        <w:tc>
          <w:tcPr>
            <w:tcW w:w="3120" w:type="dxa"/>
            <w:vAlign w:val="center"/>
          </w:tcPr>
          <w:p>
            <w:pPr>
              <w:adjustRightInd w:val="0"/>
              <w:snapToGrid w:val="0"/>
              <w:spacing w:line="360" w:lineRule="auto"/>
              <w:jc w:val="center"/>
              <w:rPr>
                <w:rFonts w:ascii="仿宋" w:hAnsi="仿宋" w:eastAsia="仿宋"/>
                <w:sz w:val="24"/>
                <w:szCs w:val="24"/>
              </w:rPr>
            </w:pPr>
            <w:r>
              <w:rPr>
                <w:rFonts w:hint="eastAsia" w:ascii="仿宋" w:hAnsi="仿宋" w:eastAsia="仿宋"/>
                <w:sz w:val="24"/>
                <w:szCs w:val="24"/>
              </w:rPr>
              <w:t>第（ ）页-（  ）页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85" w:hRule="atLeast"/>
          <w:jc w:val="center"/>
        </w:trPr>
        <w:tc>
          <w:tcPr>
            <w:tcW w:w="746" w:type="dxa"/>
            <w:vAlign w:val="center"/>
          </w:tcPr>
          <w:p>
            <w:pPr>
              <w:adjustRightInd w:val="0"/>
              <w:snapToGrid w:val="0"/>
              <w:spacing w:line="360" w:lineRule="auto"/>
              <w:jc w:val="center"/>
              <w:rPr>
                <w:rFonts w:ascii="仿宋" w:hAnsi="仿宋" w:eastAsia="仿宋"/>
                <w:sz w:val="24"/>
                <w:szCs w:val="24"/>
              </w:rPr>
            </w:pPr>
            <w:r>
              <w:rPr>
                <w:rFonts w:hint="eastAsia" w:ascii="仿宋" w:hAnsi="仿宋" w:eastAsia="仿宋"/>
                <w:sz w:val="24"/>
                <w:szCs w:val="24"/>
              </w:rPr>
              <w:t>2</w:t>
            </w:r>
          </w:p>
        </w:tc>
        <w:tc>
          <w:tcPr>
            <w:tcW w:w="5422" w:type="dxa"/>
            <w:vAlign w:val="center"/>
          </w:tcPr>
          <w:p>
            <w:pPr>
              <w:adjustRightInd w:val="0"/>
              <w:snapToGrid w:val="0"/>
              <w:spacing w:line="360" w:lineRule="auto"/>
              <w:rPr>
                <w:rFonts w:ascii="仿宋" w:hAnsi="仿宋" w:eastAsia="仿宋"/>
                <w:sz w:val="24"/>
                <w:szCs w:val="24"/>
              </w:rPr>
            </w:pPr>
            <w:r>
              <w:rPr>
                <w:rFonts w:hint="eastAsia" w:ascii="仿宋" w:hAnsi="仿宋" w:eastAsia="仿宋"/>
                <w:sz w:val="24"/>
                <w:szCs w:val="24"/>
              </w:rPr>
              <w:t>★法定代表人证明及授权书(格式4)</w:t>
            </w:r>
          </w:p>
        </w:tc>
        <w:tc>
          <w:tcPr>
            <w:tcW w:w="3120" w:type="dxa"/>
            <w:vAlign w:val="center"/>
          </w:tcPr>
          <w:p>
            <w:pPr>
              <w:adjustRightInd w:val="0"/>
              <w:snapToGrid w:val="0"/>
              <w:spacing w:line="360" w:lineRule="auto"/>
              <w:jc w:val="center"/>
              <w:rPr>
                <w:rFonts w:ascii="仿宋" w:hAnsi="仿宋" w:eastAsia="仿宋"/>
                <w:sz w:val="24"/>
                <w:szCs w:val="24"/>
              </w:rPr>
            </w:pPr>
            <w:r>
              <w:rPr>
                <w:rFonts w:hint="eastAsia" w:ascii="仿宋" w:hAnsi="仿宋" w:eastAsia="仿宋"/>
                <w:sz w:val="24"/>
                <w:szCs w:val="24"/>
              </w:rPr>
              <w:t>第（ ）页-（  ）页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85" w:hRule="atLeast"/>
          <w:jc w:val="center"/>
        </w:trPr>
        <w:tc>
          <w:tcPr>
            <w:tcW w:w="746" w:type="dxa"/>
            <w:vAlign w:val="center"/>
          </w:tcPr>
          <w:p>
            <w:pPr>
              <w:adjustRightInd w:val="0"/>
              <w:snapToGrid w:val="0"/>
              <w:spacing w:line="360" w:lineRule="auto"/>
              <w:jc w:val="center"/>
              <w:rPr>
                <w:rFonts w:ascii="仿宋" w:hAnsi="仿宋" w:eastAsia="仿宋"/>
                <w:sz w:val="24"/>
                <w:szCs w:val="24"/>
              </w:rPr>
            </w:pPr>
            <w:r>
              <w:rPr>
                <w:rFonts w:hint="eastAsia" w:ascii="仿宋" w:hAnsi="仿宋" w:eastAsia="仿宋"/>
                <w:sz w:val="24"/>
                <w:szCs w:val="24"/>
              </w:rPr>
              <w:t>3</w:t>
            </w:r>
          </w:p>
        </w:tc>
        <w:tc>
          <w:tcPr>
            <w:tcW w:w="5422" w:type="dxa"/>
            <w:vAlign w:val="center"/>
          </w:tcPr>
          <w:p>
            <w:pPr>
              <w:adjustRightInd w:val="0"/>
              <w:snapToGrid w:val="0"/>
              <w:spacing w:line="360" w:lineRule="auto"/>
              <w:rPr>
                <w:rFonts w:ascii="仿宋" w:hAnsi="仿宋" w:eastAsia="仿宋"/>
                <w:sz w:val="24"/>
                <w:szCs w:val="24"/>
              </w:rPr>
            </w:pPr>
            <w:r>
              <w:rPr>
                <w:rFonts w:hint="eastAsia" w:ascii="仿宋" w:hAnsi="仿宋" w:eastAsia="仿宋"/>
                <w:sz w:val="24"/>
                <w:szCs w:val="24"/>
              </w:rPr>
              <w:t>★资格声明函(格式5)</w:t>
            </w:r>
          </w:p>
        </w:tc>
        <w:tc>
          <w:tcPr>
            <w:tcW w:w="3120" w:type="dxa"/>
            <w:vAlign w:val="center"/>
          </w:tcPr>
          <w:p>
            <w:pPr>
              <w:adjustRightInd w:val="0"/>
              <w:snapToGrid w:val="0"/>
              <w:spacing w:line="360" w:lineRule="auto"/>
              <w:jc w:val="center"/>
              <w:rPr>
                <w:rFonts w:ascii="仿宋" w:hAnsi="仿宋" w:eastAsia="仿宋"/>
                <w:sz w:val="24"/>
                <w:szCs w:val="24"/>
              </w:rPr>
            </w:pPr>
            <w:r>
              <w:rPr>
                <w:rFonts w:hint="eastAsia" w:ascii="仿宋" w:hAnsi="仿宋" w:eastAsia="仿宋"/>
                <w:sz w:val="24"/>
                <w:szCs w:val="24"/>
              </w:rPr>
              <w:t>第（ ）页-（  ）页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85" w:hRule="atLeast"/>
          <w:jc w:val="center"/>
        </w:trPr>
        <w:tc>
          <w:tcPr>
            <w:tcW w:w="746" w:type="dxa"/>
            <w:vAlign w:val="center"/>
          </w:tcPr>
          <w:p>
            <w:pPr>
              <w:adjustRightInd w:val="0"/>
              <w:snapToGrid w:val="0"/>
              <w:spacing w:line="360" w:lineRule="auto"/>
              <w:jc w:val="center"/>
              <w:rPr>
                <w:rFonts w:ascii="仿宋" w:hAnsi="仿宋" w:eastAsia="仿宋"/>
                <w:sz w:val="24"/>
                <w:szCs w:val="24"/>
              </w:rPr>
            </w:pPr>
            <w:r>
              <w:rPr>
                <w:rFonts w:hint="eastAsia" w:ascii="仿宋" w:hAnsi="仿宋" w:eastAsia="仿宋"/>
                <w:sz w:val="24"/>
                <w:szCs w:val="24"/>
              </w:rPr>
              <w:t>4</w:t>
            </w:r>
          </w:p>
        </w:tc>
        <w:tc>
          <w:tcPr>
            <w:tcW w:w="5422" w:type="dxa"/>
            <w:vAlign w:val="center"/>
          </w:tcPr>
          <w:p>
            <w:pPr>
              <w:adjustRightInd w:val="0"/>
              <w:snapToGrid w:val="0"/>
              <w:spacing w:line="360" w:lineRule="auto"/>
              <w:rPr>
                <w:rFonts w:ascii="仿宋" w:hAnsi="仿宋" w:eastAsia="仿宋"/>
                <w:sz w:val="24"/>
                <w:szCs w:val="24"/>
              </w:rPr>
            </w:pPr>
            <w:r>
              <w:rPr>
                <w:rFonts w:hint="eastAsia" w:ascii="仿宋" w:hAnsi="仿宋" w:eastAsia="仿宋"/>
                <w:sz w:val="24"/>
                <w:szCs w:val="24"/>
              </w:rPr>
              <w:t>依法缴纳税收和社会保障资金的相关证明文件</w:t>
            </w:r>
          </w:p>
        </w:tc>
        <w:tc>
          <w:tcPr>
            <w:tcW w:w="3120" w:type="dxa"/>
            <w:vAlign w:val="center"/>
          </w:tcPr>
          <w:p>
            <w:pPr>
              <w:adjustRightInd w:val="0"/>
              <w:snapToGrid w:val="0"/>
              <w:spacing w:line="360" w:lineRule="auto"/>
              <w:jc w:val="center"/>
              <w:rPr>
                <w:rFonts w:ascii="仿宋" w:hAnsi="仿宋" w:eastAsia="仿宋"/>
                <w:sz w:val="24"/>
                <w:szCs w:val="24"/>
              </w:rPr>
            </w:pPr>
            <w:r>
              <w:rPr>
                <w:rFonts w:hint="eastAsia" w:ascii="仿宋" w:hAnsi="仿宋" w:eastAsia="仿宋"/>
                <w:sz w:val="24"/>
                <w:szCs w:val="24"/>
              </w:rPr>
              <w:t>第（ ）页-（  ）页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85" w:hRule="atLeast"/>
          <w:jc w:val="center"/>
        </w:trPr>
        <w:tc>
          <w:tcPr>
            <w:tcW w:w="746" w:type="dxa"/>
            <w:vAlign w:val="center"/>
          </w:tcPr>
          <w:p>
            <w:pPr>
              <w:adjustRightInd w:val="0"/>
              <w:snapToGrid w:val="0"/>
              <w:spacing w:line="360" w:lineRule="auto"/>
              <w:jc w:val="center"/>
              <w:rPr>
                <w:rFonts w:ascii="仿宋" w:hAnsi="仿宋" w:eastAsia="仿宋"/>
                <w:sz w:val="24"/>
                <w:szCs w:val="24"/>
              </w:rPr>
            </w:pPr>
            <w:r>
              <w:rPr>
                <w:rFonts w:hint="eastAsia" w:ascii="仿宋" w:hAnsi="仿宋" w:eastAsia="仿宋"/>
                <w:sz w:val="24"/>
                <w:szCs w:val="24"/>
              </w:rPr>
              <w:t>5</w:t>
            </w:r>
          </w:p>
        </w:tc>
        <w:tc>
          <w:tcPr>
            <w:tcW w:w="5422" w:type="dxa"/>
            <w:vAlign w:val="center"/>
          </w:tcPr>
          <w:p>
            <w:pPr>
              <w:adjustRightInd w:val="0"/>
              <w:snapToGrid w:val="0"/>
              <w:spacing w:line="360" w:lineRule="auto"/>
              <w:rPr>
                <w:rFonts w:ascii="仿宋" w:hAnsi="仿宋" w:eastAsia="仿宋"/>
                <w:sz w:val="24"/>
                <w:szCs w:val="24"/>
              </w:rPr>
            </w:pPr>
            <w:r>
              <w:rPr>
                <w:rFonts w:hint="eastAsia" w:ascii="仿宋" w:hAnsi="仿宋" w:eastAsia="仿宋"/>
                <w:sz w:val="24"/>
                <w:szCs w:val="24"/>
              </w:rPr>
              <w:t>具备履行合同所必需的设备和专业技术能力</w:t>
            </w:r>
            <w:r>
              <w:rPr>
                <w:rFonts w:hint="eastAsia" w:ascii="仿宋" w:hAnsi="仿宋" w:eastAsia="仿宋"/>
                <w:bCs/>
                <w:sz w:val="24"/>
                <w:szCs w:val="21"/>
              </w:rPr>
              <w:t>的书面声明</w:t>
            </w:r>
            <w:r>
              <w:rPr>
                <w:rFonts w:hint="eastAsia" w:ascii="仿宋" w:hAnsi="仿宋" w:eastAsia="仿宋"/>
                <w:sz w:val="24"/>
                <w:szCs w:val="24"/>
              </w:rPr>
              <w:t>（格式自拟）</w:t>
            </w:r>
          </w:p>
        </w:tc>
        <w:tc>
          <w:tcPr>
            <w:tcW w:w="3120" w:type="dxa"/>
            <w:vAlign w:val="center"/>
          </w:tcPr>
          <w:p>
            <w:pPr>
              <w:adjustRightInd w:val="0"/>
              <w:snapToGrid w:val="0"/>
              <w:spacing w:line="360" w:lineRule="auto"/>
              <w:jc w:val="center"/>
              <w:rPr>
                <w:rFonts w:ascii="仿宋" w:hAnsi="仿宋" w:eastAsia="仿宋"/>
                <w:sz w:val="24"/>
                <w:szCs w:val="24"/>
              </w:rPr>
            </w:pPr>
            <w:r>
              <w:rPr>
                <w:rFonts w:hint="eastAsia" w:ascii="仿宋" w:hAnsi="仿宋" w:eastAsia="仿宋"/>
                <w:sz w:val="24"/>
                <w:szCs w:val="24"/>
              </w:rPr>
              <w:t>第（ ）页-（  ）页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85" w:hRule="atLeast"/>
          <w:jc w:val="center"/>
        </w:trPr>
        <w:tc>
          <w:tcPr>
            <w:tcW w:w="746" w:type="dxa"/>
            <w:vAlign w:val="center"/>
          </w:tcPr>
          <w:p>
            <w:pPr>
              <w:adjustRightInd w:val="0"/>
              <w:snapToGrid w:val="0"/>
              <w:spacing w:line="360" w:lineRule="auto"/>
              <w:jc w:val="center"/>
              <w:rPr>
                <w:rFonts w:ascii="仿宋" w:hAnsi="仿宋" w:eastAsia="仿宋"/>
                <w:sz w:val="24"/>
                <w:szCs w:val="24"/>
              </w:rPr>
            </w:pPr>
            <w:r>
              <w:rPr>
                <w:rFonts w:hint="eastAsia" w:ascii="仿宋" w:hAnsi="仿宋" w:eastAsia="仿宋"/>
                <w:sz w:val="24"/>
                <w:szCs w:val="24"/>
              </w:rPr>
              <w:t>6</w:t>
            </w:r>
          </w:p>
        </w:tc>
        <w:tc>
          <w:tcPr>
            <w:tcW w:w="5422" w:type="dxa"/>
            <w:vAlign w:val="center"/>
          </w:tcPr>
          <w:p>
            <w:pPr>
              <w:adjustRightInd w:val="0"/>
              <w:snapToGrid w:val="0"/>
              <w:spacing w:line="360" w:lineRule="auto"/>
              <w:rPr>
                <w:rFonts w:ascii="仿宋" w:hAnsi="仿宋" w:eastAsia="仿宋"/>
                <w:sz w:val="24"/>
                <w:szCs w:val="24"/>
              </w:rPr>
            </w:pPr>
            <w:r>
              <w:rPr>
                <w:rFonts w:hint="eastAsia" w:ascii="仿宋" w:hAnsi="仿宋" w:eastAsia="仿宋"/>
                <w:sz w:val="24"/>
                <w:szCs w:val="24"/>
              </w:rPr>
              <w:t>参加政府采购活动前三年内，在经营活动中没有重大违法记录书面声明（格式自拟）</w:t>
            </w:r>
          </w:p>
        </w:tc>
        <w:tc>
          <w:tcPr>
            <w:tcW w:w="3120" w:type="dxa"/>
            <w:vAlign w:val="center"/>
          </w:tcPr>
          <w:p>
            <w:pPr>
              <w:adjustRightInd w:val="0"/>
              <w:snapToGrid w:val="0"/>
              <w:spacing w:line="360" w:lineRule="auto"/>
              <w:jc w:val="center"/>
              <w:rPr>
                <w:rFonts w:ascii="仿宋" w:hAnsi="仿宋" w:eastAsia="仿宋"/>
                <w:sz w:val="24"/>
                <w:szCs w:val="24"/>
              </w:rPr>
            </w:pPr>
            <w:r>
              <w:rPr>
                <w:rFonts w:hint="eastAsia" w:ascii="仿宋" w:hAnsi="仿宋" w:eastAsia="仿宋"/>
                <w:sz w:val="24"/>
                <w:szCs w:val="24"/>
              </w:rPr>
              <w:t>第（ ）页-（  ）页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85" w:hRule="atLeast"/>
          <w:jc w:val="center"/>
        </w:trPr>
        <w:tc>
          <w:tcPr>
            <w:tcW w:w="746" w:type="dxa"/>
            <w:vAlign w:val="center"/>
          </w:tcPr>
          <w:p>
            <w:pPr>
              <w:adjustRightInd w:val="0"/>
              <w:snapToGrid w:val="0"/>
              <w:spacing w:line="360" w:lineRule="auto"/>
              <w:jc w:val="center"/>
              <w:rPr>
                <w:rFonts w:ascii="仿宋" w:hAnsi="仿宋" w:eastAsia="仿宋"/>
                <w:sz w:val="24"/>
                <w:szCs w:val="24"/>
              </w:rPr>
            </w:pPr>
            <w:r>
              <w:rPr>
                <w:rFonts w:hint="eastAsia" w:ascii="仿宋" w:hAnsi="仿宋" w:eastAsia="仿宋"/>
                <w:sz w:val="24"/>
                <w:szCs w:val="24"/>
              </w:rPr>
              <w:t>7</w:t>
            </w:r>
          </w:p>
        </w:tc>
        <w:tc>
          <w:tcPr>
            <w:tcW w:w="5422" w:type="dxa"/>
            <w:vAlign w:val="center"/>
          </w:tcPr>
          <w:p>
            <w:pPr>
              <w:adjustRightInd w:val="0"/>
              <w:snapToGrid w:val="0"/>
              <w:spacing w:line="360" w:lineRule="auto"/>
              <w:rPr>
                <w:rFonts w:ascii="仿宋" w:hAnsi="仿宋" w:eastAsia="仿宋"/>
                <w:sz w:val="24"/>
                <w:szCs w:val="24"/>
              </w:rPr>
            </w:pPr>
            <w:r>
              <w:rPr>
                <w:rFonts w:hint="eastAsia" w:ascii="仿宋" w:hAnsi="仿宋" w:eastAsia="仿宋"/>
                <w:sz w:val="24"/>
                <w:szCs w:val="24"/>
              </w:rPr>
              <w:t>投标人基本情况表（格式6）</w:t>
            </w:r>
          </w:p>
        </w:tc>
        <w:tc>
          <w:tcPr>
            <w:tcW w:w="3120" w:type="dxa"/>
            <w:vAlign w:val="center"/>
          </w:tcPr>
          <w:p>
            <w:pPr>
              <w:adjustRightInd w:val="0"/>
              <w:snapToGrid w:val="0"/>
              <w:spacing w:line="360" w:lineRule="auto"/>
              <w:jc w:val="center"/>
              <w:rPr>
                <w:rFonts w:ascii="仿宋" w:hAnsi="仿宋" w:eastAsia="仿宋"/>
                <w:sz w:val="24"/>
                <w:szCs w:val="24"/>
              </w:rPr>
            </w:pPr>
            <w:r>
              <w:rPr>
                <w:rFonts w:hint="eastAsia" w:ascii="仿宋" w:hAnsi="仿宋" w:eastAsia="仿宋"/>
                <w:sz w:val="24"/>
                <w:szCs w:val="24"/>
              </w:rPr>
              <w:t>第（ ）页-（  ）页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85" w:hRule="atLeast"/>
          <w:jc w:val="center"/>
        </w:trPr>
        <w:tc>
          <w:tcPr>
            <w:tcW w:w="746" w:type="dxa"/>
            <w:vAlign w:val="center"/>
          </w:tcPr>
          <w:p>
            <w:pPr>
              <w:adjustRightInd w:val="0"/>
              <w:snapToGrid w:val="0"/>
              <w:spacing w:line="360" w:lineRule="auto"/>
              <w:jc w:val="center"/>
              <w:rPr>
                <w:rFonts w:ascii="仿宋" w:hAnsi="仿宋" w:eastAsia="仿宋"/>
                <w:sz w:val="24"/>
                <w:szCs w:val="24"/>
              </w:rPr>
            </w:pPr>
            <w:r>
              <w:rPr>
                <w:rFonts w:hint="eastAsia" w:ascii="仿宋" w:hAnsi="仿宋" w:eastAsia="仿宋"/>
                <w:sz w:val="24"/>
                <w:szCs w:val="24"/>
              </w:rPr>
              <w:t>8</w:t>
            </w:r>
          </w:p>
        </w:tc>
        <w:tc>
          <w:tcPr>
            <w:tcW w:w="5422" w:type="dxa"/>
            <w:vAlign w:val="center"/>
          </w:tcPr>
          <w:p>
            <w:pPr>
              <w:adjustRightInd w:val="0"/>
              <w:snapToGrid w:val="0"/>
              <w:spacing w:line="360" w:lineRule="auto"/>
              <w:rPr>
                <w:rFonts w:ascii="仿宋" w:hAnsi="仿宋" w:eastAsia="仿宋"/>
                <w:sz w:val="24"/>
                <w:szCs w:val="24"/>
              </w:rPr>
            </w:pPr>
            <w:r>
              <w:rPr>
                <w:rFonts w:hint="eastAsia" w:ascii="仿宋" w:hAnsi="仿宋" w:eastAsia="仿宋"/>
                <w:sz w:val="24"/>
                <w:szCs w:val="24"/>
              </w:rPr>
              <w:t>承诺书（格式7）</w:t>
            </w:r>
          </w:p>
        </w:tc>
        <w:tc>
          <w:tcPr>
            <w:tcW w:w="3120" w:type="dxa"/>
            <w:vAlign w:val="center"/>
          </w:tcPr>
          <w:p>
            <w:pPr>
              <w:adjustRightInd w:val="0"/>
              <w:snapToGrid w:val="0"/>
              <w:spacing w:line="360" w:lineRule="auto"/>
              <w:jc w:val="center"/>
              <w:rPr>
                <w:rFonts w:ascii="仿宋" w:hAnsi="仿宋" w:eastAsia="仿宋"/>
                <w:sz w:val="24"/>
                <w:szCs w:val="24"/>
              </w:rPr>
            </w:pPr>
            <w:r>
              <w:rPr>
                <w:rFonts w:hint="eastAsia" w:ascii="仿宋" w:hAnsi="仿宋" w:eastAsia="仿宋"/>
                <w:sz w:val="24"/>
                <w:szCs w:val="24"/>
              </w:rPr>
              <w:t>第（ ）页-（  ）页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85" w:hRule="atLeast"/>
          <w:jc w:val="center"/>
        </w:trPr>
        <w:tc>
          <w:tcPr>
            <w:tcW w:w="746" w:type="dxa"/>
            <w:vAlign w:val="center"/>
          </w:tcPr>
          <w:p>
            <w:pPr>
              <w:adjustRightInd w:val="0"/>
              <w:snapToGrid w:val="0"/>
              <w:spacing w:line="360" w:lineRule="auto"/>
              <w:jc w:val="center"/>
              <w:rPr>
                <w:rFonts w:ascii="仿宋" w:hAnsi="仿宋" w:eastAsia="仿宋"/>
                <w:sz w:val="24"/>
                <w:szCs w:val="24"/>
              </w:rPr>
            </w:pPr>
            <w:r>
              <w:rPr>
                <w:rFonts w:hint="eastAsia" w:ascii="仿宋" w:hAnsi="仿宋" w:eastAsia="仿宋"/>
                <w:sz w:val="24"/>
                <w:szCs w:val="24"/>
              </w:rPr>
              <w:t>9</w:t>
            </w:r>
          </w:p>
        </w:tc>
        <w:tc>
          <w:tcPr>
            <w:tcW w:w="5422" w:type="dxa"/>
            <w:vAlign w:val="center"/>
          </w:tcPr>
          <w:p>
            <w:pPr>
              <w:adjustRightInd w:val="0"/>
              <w:snapToGrid w:val="0"/>
              <w:spacing w:line="360" w:lineRule="auto"/>
              <w:rPr>
                <w:rFonts w:ascii="仿宋" w:hAnsi="仿宋" w:eastAsia="仿宋"/>
                <w:sz w:val="24"/>
                <w:szCs w:val="24"/>
              </w:rPr>
            </w:pPr>
            <w:r>
              <w:rPr>
                <w:rFonts w:hint="eastAsia" w:ascii="仿宋" w:hAnsi="仿宋" w:eastAsia="仿宋"/>
                <w:sz w:val="24"/>
                <w:szCs w:val="24"/>
              </w:rPr>
              <w:t>★同意采购文件条款说明（格式8）</w:t>
            </w:r>
          </w:p>
        </w:tc>
        <w:tc>
          <w:tcPr>
            <w:tcW w:w="3120" w:type="dxa"/>
            <w:vAlign w:val="center"/>
          </w:tcPr>
          <w:p>
            <w:pPr>
              <w:adjustRightInd w:val="0"/>
              <w:snapToGrid w:val="0"/>
              <w:spacing w:line="360" w:lineRule="auto"/>
              <w:jc w:val="center"/>
              <w:rPr>
                <w:rFonts w:ascii="仿宋" w:hAnsi="仿宋" w:eastAsia="仿宋"/>
                <w:sz w:val="24"/>
                <w:szCs w:val="24"/>
              </w:rPr>
            </w:pPr>
            <w:r>
              <w:rPr>
                <w:rFonts w:hint="eastAsia" w:ascii="仿宋" w:hAnsi="仿宋" w:eastAsia="仿宋"/>
                <w:sz w:val="24"/>
                <w:szCs w:val="24"/>
              </w:rPr>
              <w:t>第（ ）页-（  ）页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85" w:hRule="atLeast"/>
          <w:jc w:val="center"/>
        </w:trPr>
        <w:tc>
          <w:tcPr>
            <w:tcW w:w="746" w:type="dxa"/>
            <w:vAlign w:val="center"/>
          </w:tcPr>
          <w:p>
            <w:pPr>
              <w:adjustRightInd w:val="0"/>
              <w:snapToGrid w:val="0"/>
              <w:spacing w:line="360" w:lineRule="auto"/>
              <w:jc w:val="center"/>
              <w:rPr>
                <w:rFonts w:ascii="仿宋" w:hAnsi="仿宋" w:eastAsia="仿宋"/>
                <w:sz w:val="24"/>
                <w:szCs w:val="24"/>
              </w:rPr>
            </w:pPr>
            <w:r>
              <w:rPr>
                <w:rFonts w:hint="eastAsia" w:ascii="仿宋" w:hAnsi="仿宋" w:eastAsia="仿宋"/>
                <w:sz w:val="24"/>
                <w:szCs w:val="24"/>
              </w:rPr>
              <w:t>10</w:t>
            </w:r>
          </w:p>
        </w:tc>
        <w:tc>
          <w:tcPr>
            <w:tcW w:w="5422" w:type="dxa"/>
            <w:vAlign w:val="center"/>
          </w:tcPr>
          <w:p>
            <w:pPr>
              <w:adjustRightInd w:val="0"/>
              <w:snapToGrid w:val="0"/>
              <w:spacing w:line="360" w:lineRule="auto"/>
              <w:rPr>
                <w:rFonts w:ascii="仿宋" w:hAnsi="仿宋" w:eastAsia="仿宋"/>
                <w:sz w:val="24"/>
                <w:szCs w:val="24"/>
              </w:rPr>
            </w:pPr>
            <w:r>
              <w:rPr>
                <w:rFonts w:hint="eastAsia" w:ascii="仿宋" w:hAnsi="仿宋" w:eastAsia="仿宋"/>
                <w:sz w:val="24"/>
                <w:szCs w:val="24"/>
              </w:rPr>
              <w:t>近三年（2015年1月1日）以来业绩情况一览表（格式9）</w:t>
            </w:r>
          </w:p>
        </w:tc>
        <w:tc>
          <w:tcPr>
            <w:tcW w:w="3120" w:type="dxa"/>
            <w:vAlign w:val="center"/>
          </w:tcPr>
          <w:p>
            <w:pPr>
              <w:adjustRightInd w:val="0"/>
              <w:snapToGrid w:val="0"/>
              <w:spacing w:line="360" w:lineRule="auto"/>
              <w:jc w:val="center"/>
              <w:rPr>
                <w:rFonts w:ascii="仿宋" w:hAnsi="仿宋" w:eastAsia="仿宋"/>
                <w:sz w:val="24"/>
                <w:szCs w:val="24"/>
              </w:rPr>
            </w:pPr>
            <w:r>
              <w:rPr>
                <w:rFonts w:hint="eastAsia" w:ascii="仿宋" w:hAnsi="仿宋" w:eastAsia="仿宋"/>
                <w:sz w:val="24"/>
                <w:szCs w:val="24"/>
              </w:rPr>
              <w:t>第（ ）页-（  ）页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85" w:hRule="atLeast"/>
          <w:jc w:val="center"/>
        </w:trPr>
        <w:tc>
          <w:tcPr>
            <w:tcW w:w="746" w:type="dxa"/>
            <w:vAlign w:val="center"/>
          </w:tcPr>
          <w:p>
            <w:pPr>
              <w:adjustRightInd w:val="0"/>
              <w:snapToGrid w:val="0"/>
              <w:spacing w:line="360" w:lineRule="auto"/>
              <w:jc w:val="center"/>
              <w:rPr>
                <w:rFonts w:ascii="仿宋" w:hAnsi="仿宋" w:eastAsia="仿宋"/>
                <w:sz w:val="24"/>
                <w:szCs w:val="24"/>
              </w:rPr>
            </w:pPr>
            <w:r>
              <w:rPr>
                <w:rFonts w:hint="eastAsia" w:ascii="仿宋" w:hAnsi="仿宋" w:eastAsia="仿宋"/>
                <w:sz w:val="24"/>
                <w:szCs w:val="24"/>
              </w:rPr>
              <w:t>11</w:t>
            </w:r>
          </w:p>
        </w:tc>
        <w:tc>
          <w:tcPr>
            <w:tcW w:w="5422" w:type="dxa"/>
            <w:vAlign w:val="center"/>
          </w:tcPr>
          <w:p>
            <w:pPr>
              <w:adjustRightInd w:val="0"/>
              <w:snapToGrid w:val="0"/>
              <w:spacing w:line="360" w:lineRule="auto"/>
              <w:rPr>
                <w:rFonts w:ascii="仿宋" w:hAnsi="仿宋" w:eastAsia="仿宋"/>
                <w:sz w:val="24"/>
                <w:szCs w:val="24"/>
              </w:rPr>
            </w:pPr>
            <w:r>
              <w:rPr>
                <w:rFonts w:hint="eastAsia" w:ascii="仿宋" w:hAnsi="仿宋" w:eastAsia="仿宋"/>
                <w:sz w:val="24"/>
                <w:szCs w:val="24"/>
              </w:rPr>
              <w:t>拟派本项目负责人及其他技术人员情况表（格式10）</w:t>
            </w:r>
          </w:p>
        </w:tc>
        <w:tc>
          <w:tcPr>
            <w:tcW w:w="3120" w:type="dxa"/>
            <w:vAlign w:val="center"/>
          </w:tcPr>
          <w:p>
            <w:pPr>
              <w:adjustRightInd w:val="0"/>
              <w:snapToGrid w:val="0"/>
              <w:spacing w:line="360" w:lineRule="auto"/>
              <w:jc w:val="center"/>
              <w:rPr>
                <w:rFonts w:ascii="仿宋" w:hAnsi="仿宋" w:eastAsia="仿宋"/>
                <w:sz w:val="24"/>
                <w:szCs w:val="24"/>
              </w:rPr>
            </w:pPr>
            <w:r>
              <w:rPr>
                <w:rFonts w:hint="eastAsia" w:ascii="仿宋" w:hAnsi="仿宋" w:eastAsia="仿宋"/>
                <w:sz w:val="24"/>
                <w:szCs w:val="24"/>
              </w:rPr>
              <w:t>第（ ）页-（  ）页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85" w:hRule="atLeast"/>
          <w:jc w:val="center"/>
        </w:trPr>
        <w:tc>
          <w:tcPr>
            <w:tcW w:w="746" w:type="dxa"/>
            <w:vAlign w:val="center"/>
          </w:tcPr>
          <w:p>
            <w:pPr>
              <w:adjustRightInd w:val="0"/>
              <w:snapToGrid w:val="0"/>
              <w:spacing w:line="360" w:lineRule="auto"/>
              <w:jc w:val="center"/>
              <w:rPr>
                <w:rFonts w:ascii="仿宋" w:hAnsi="仿宋" w:eastAsia="仿宋"/>
                <w:sz w:val="24"/>
                <w:szCs w:val="24"/>
              </w:rPr>
            </w:pPr>
            <w:r>
              <w:rPr>
                <w:rFonts w:hint="eastAsia" w:ascii="仿宋" w:hAnsi="仿宋" w:eastAsia="仿宋"/>
                <w:sz w:val="24"/>
                <w:szCs w:val="24"/>
              </w:rPr>
              <w:t>12</w:t>
            </w:r>
          </w:p>
        </w:tc>
        <w:tc>
          <w:tcPr>
            <w:tcW w:w="5422" w:type="dxa"/>
            <w:vAlign w:val="center"/>
          </w:tcPr>
          <w:p>
            <w:pPr>
              <w:adjustRightInd w:val="0"/>
              <w:snapToGrid w:val="0"/>
              <w:spacing w:line="360" w:lineRule="auto"/>
              <w:rPr>
                <w:rFonts w:ascii="仿宋" w:hAnsi="仿宋" w:eastAsia="仿宋"/>
                <w:sz w:val="24"/>
                <w:szCs w:val="24"/>
              </w:rPr>
            </w:pPr>
            <w:r>
              <w:rPr>
                <w:rFonts w:hint="eastAsia" w:ascii="仿宋" w:hAnsi="仿宋" w:eastAsia="仿宋"/>
                <w:sz w:val="24"/>
                <w:szCs w:val="24"/>
              </w:rPr>
              <w:t>合同条款响应表（格式11）</w:t>
            </w:r>
          </w:p>
        </w:tc>
        <w:tc>
          <w:tcPr>
            <w:tcW w:w="3120" w:type="dxa"/>
            <w:vAlign w:val="center"/>
          </w:tcPr>
          <w:p>
            <w:pPr>
              <w:adjustRightInd w:val="0"/>
              <w:snapToGrid w:val="0"/>
              <w:spacing w:line="360" w:lineRule="auto"/>
              <w:jc w:val="center"/>
              <w:rPr>
                <w:rFonts w:ascii="仿宋" w:hAnsi="仿宋" w:eastAsia="仿宋"/>
                <w:sz w:val="24"/>
                <w:szCs w:val="24"/>
              </w:rPr>
            </w:pPr>
            <w:r>
              <w:rPr>
                <w:rFonts w:hint="eastAsia" w:ascii="仿宋" w:hAnsi="仿宋" w:eastAsia="仿宋"/>
                <w:sz w:val="24"/>
                <w:szCs w:val="24"/>
              </w:rPr>
              <w:t>第（ ）页-（  ）页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85" w:hRule="atLeast"/>
          <w:jc w:val="center"/>
        </w:trPr>
        <w:tc>
          <w:tcPr>
            <w:tcW w:w="746" w:type="dxa"/>
            <w:vAlign w:val="center"/>
          </w:tcPr>
          <w:p>
            <w:pPr>
              <w:adjustRightInd w:val="0"/>
              <w:snapToGrid w:val="0"/>
              <w:spacing w:line="360" w:lineRule="auto"/>
              <w:jc w:val="center"/>
              <w:rPr>
                <w:rFonts w:ascii="仿宋" w:hAnsi="仿宋" w:eastAsia="仿宋"/>
                <w:sz w:val="24"/>
                <w:szCs w:val="24"/>
              </w:rPr>
            </w:pPr>
            <w:r>
              <w:rPr>
                <w:rFonts w:hint="eastAsia" w:ascii="仿宋" w:hAnsi="仿宋" w:eastAsia="仿宋"/>
                <w:sz w:val="24"/>
                <w:szCs w:val="24"/>
              </w:rPr>
              <w:t>13</w:t>
            </w:r>
          </w:p>
        </w:tc>
        <w:tc>
          <w:tcPr>
            <w:tcW w:w="5422" w:type="dxa"/>
            <w:vAlign w:val="center"/>
          </w:tcPr>
          <w:p>
            <w:pPr>
              <w:adjustRightInd w:val="0"/>
              <w:snapToGrid w:val="0"/>
              <w:spacing w:line="360" w:lineRule="auto"/>
              <w:rPr>
                <w:rFonts w:ascii="仿宋" w:hAnsi="仿宋" w:eastAsia="仿宋"/>
                <w:sz w:val="24"/>
                <w:szCs w:val="24"/>
              </w:rPr>
            </w:pPr>
            <w:r>
              <w:rPr>
                <w:rFonts w:hint="eastAsia" w:ascii="仿宋" w:hAnsi="仿宋" w:eastAsia="仿宋"/>
                <w:sz w:val="24"/>
                <w:szCs w:val="24"/>
              </w:rPr>
              <w:t>投标保证金汇款声明函（格式12）/政府采购投标担保函（格式13）</w:t>
            </w:r>
          </w:p>
        </w:tc>
        <w:tc>
          <w:tcPr>
            <w:tcW w:w="3120" w:type="dxa"/>
            <w:vAlign w:val="center"/>
          </w:tcPr>
          <w:p>
            <w:pPr>
              <w:adjustRightInd w:val="0"/>
              <w:snapToGrid w:val="0"/>
              <w:spacing w:line="360" w:lineRule="auto"/>
              <w:jc w:val="center"/>
              <w:rPr>
                <w:rFonts w:ascii="仿宋" w:hAnsi="仿宋" w:eastAsia="仿宋"/>
                <w:sz w:val="24"/>
                <w:szCs w:val="24"/>
              </w:rPr>
            </w:pPr>
            <w:r>
              <w:rPr>
                <w:rFonts w:hint="eastAsia" w:ascii="仿宋" w:hAnsi="仿宋" w:eastAsia="仿宋"/>
                <w:sz w:val="24"/>
                <w:szCs w:val="24"/>
              </w:rPr>
              <w:t>第（ ）页-（  ）页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85" w:hRule="atLeast"/>
          <w:jc w:val="center"/>
        </w:trPr>
        <w:tc>
          <w:tcPr>
            <w:tcW w:w="746" w:type="dxa"/>
            <w:vAlign w:val="center"/>
          </w:tcPr>
          <w:p>
            <w:pPr>
              <w:adjustRightInd w:val="0"/>
              <w:snapToGrid w:val="0"/>
              <w:spacing w:line="360" w:lineRule="auto"/>
              <w:jc w:val="center"/>
              <w:rPr>
                <w:rFonts w:ascii="仿宋" w:hAnsi="仿宋" w:eastAsia="仿宋"/>
                <w:sz w:val="24"/>
                <w:szCs w:val="24"/>
              </w:rPr>
            </w:pPr>
            <w:r>
              <w:rPr>
                <w:rFonts w:hint="eastAsia" w:ascii="仿宋" w:hAnsi="仿宋" w:eastAsia="仿宋"/>
                <w:sz w:val="24"/>
                <w:szCs w:val="24"/>
              </w:rPr>
              <w:t>14</w:t>
            </w:r>
          </w:p>
        </w:tc>
        <w:tc>
          <w:tcPr>
            <w:tcW w:w="5422" w:type="dxa"/>
            <w:vAlign w:val="center"/>
          </w:tcPr>
          <w:p>
            <w:pPr>
              <w:adjustRightInd w:val="0"/>
              <w:snapToGrid w:val="0"/>
              <w:spacing w:line="360" w:lineRule="auto"/>
              <w:rPr>
                <w:rFonts w:ascii="仿宋" w:hAnsi="仿宋" w:eastAsia="仿宋"/>
                <w:sz w:val="24"/>
                <w:szCs w:val="24"/>
              </w:rPr>
            </w:pPr>
            <w:r>
              <w:rPr>
                <w:rFonts w:hint="eastAsia" w:ascii="仿宋" w:hAnsi="仿宋" w:eastAsia="仿宋"/>
                <w:sz w:val="24"/>
                <w:szCs w:val="24"/>
              </w:rPr>
              <w:t>政策适用性说明（格式14）</w:t>
            </w:r>
          </w:p>
        </w:tc>
        <w:tc>
          <w:tcPr>
            <w:tcW w:w="3120" w:type="dxa"/>
            <w:vAlign w:val="center"/>
          </w:tcPr>
          <w:p>
            <w:pPr>
              <w:adjustRightInd w:val="0"/>
              <w:snapToGrid w:val="0"/>
              <w:spacing w:line="360" w:lineRule="auto"/>
              <w:jc w:val="center"/>
              <w:rPr>
                <w:rFonts w:ascii="仿宋" w:hAnsi="仿宋" w:eastAsia="仿宋"/>
                <w:sz w:val="24"/>
                <w:szCs w:val="24"/>
              </w:rPr>
            </w:pPr>
            <w:r>
              <w:rPr>
                <w:rFonts w:hint="eastAsia" w:ascii="仿宋" w:hAnsi="仿宋" w:eastAsia="仿宋"/>
                <w:sz w:val="24"/>
                <w:szCs w:val="24"/>
              </w:rPr>
              <w:t>第（ ）页-（  ）页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85" w:hRule="atLeast"/>
          <w:jc w:val="center"/>
        </w:trPr>
        <w:tc>
          <w:tcPr>
            <w:tcW w:w="746" w:type="dxa"/>
            <w:vAlign w:val="center"/>
          </w:tcPr>
          <w:p>
            <w:pPr>
              <w:adjustRightInd w:val="0"/>
              <w:snapToGrid w:val="0"/>
              <w:spacing w:line="360" w:lineRule="auto"/>
              <w:jc w:val="center"/>
              <w:rPr>
                <w:rFonts w:ascii="仿宋" w:hAnsi="仿宋" w:eastAsia="仿宋"/>
                <w:sz w:val="24"/>
                <w:szCs w:val="24"/>
              </w:rPr>
            </w:pPr>
            <w:r>
              <w:rPr>
                <w:rFonts w:hint="eastAsia" w:ascii="仿宋" w:hAnsi="仿宋" w:eastAsia="仿宋"/>
                <w:sz w:val="24"/>
                <w:szCs w:val="24"/>
              </w:rPr>
              <w:t>15</w:t>
            </w:r>
          </w:p>
        </w:tc>
        <w:tc>
          <w:tcPr>
            <w:tcW w:w="5422" w:type="dxa"/>
            <w:vAlign w:val="center"/>
          </w:tcPr>
          <w:p>
            <w:pPr>
              <w:adjustRightInd w:val="0"/>
              <w:snapToGrid w:val="0"/>
              <w:spacing w:line="360" w:lineRule="auto"/>
              <w:rPr>
                <w:rFonts w:ascii="仿宋" w:hAnsi="仿宋" w:eastAsia="仿宋"/>
                <w:sz w:val="24"/>
                <w:szCs w:val="24"/>
              </w:rPr>
            </w:pPr>
            <w:r>
              <w:rPr>
                <w:rFonts w:hint="eastAsia" w:ascii="仿宋" w:hAnsi="仿宋" w:eastAsia="仿宋"/>
                <w:sz w:val="24"/>
                <w:szCs w:val="24"/>
              </w:rPr>
              <w:t>缴交招标代理服务费承诺书(格式17)</w:t>
            </w:r>
          </w:p>
        </w:tc>
        <w:tc>
          <w:tcPr>
            <w:tcW w:w="3120" w:type="dxa"/>
            <w:vAlign w:val="center"/>
          </w:tcPr>
          <w:p>
            <w:pPr>
              <w:adjustRightInd w:val="0"/>
              <w:snapToGrid w:val="0"/>
              <w:spacing w:line="360" w:lineRule="auto"/>
              <w:jc w:val="center"/>
              <w:rPr>
                <w:rFonts w:ascii="仿宋" w:hAnsi="仿宋" w:eastAsia="仿宋"/>
                <w:sz w:val="24"/>
                <w:szCs w:val="24"/>
              </w:rPr>
            </w:pPr>
            <w:r>
              <w:rPr>
                <w:rFonts w:hint="eastAsia" w:ascii="仿宋" w:hAnsi="仿宋" w:eastAsia="仿宋"/>
                <w:sz w:val="24"/>
                <w:szCs w:val="24"/>
              </w:rPr>
              <w:t>第（ ）页-（  ）页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85" w:hRule="atLeast"/>
          <w:jc w:val="center"/>
        </w:trPr>
        <w:tc>
          <w:tcPr>
            <w:tcW w:w="746" w:type="dxa"/>
            <w:vAlign w:val="center"/>
          </w:tcPr>
          <w:p>
            <w:pPr>
              <w:adjustRightInd w:val="0"/>
              <w:snapToGrid w:val="0"/>
              <w:spacing w:line="360" w:lineRule="auto"/>
              <w:jc w:val="center"/>
              <w:rPr>
                <w:rFonts w:ascii="仿宋" w:hAnsi="仿宋" w:eastAsia="仿宋"/>
                <w:sz w:val="24"/>
                <w:szCs w:val="24"/>
              </w:rPr>
            </w:pPr>
            <w:r>
              <w:rPr>
                <w:rFonts w:hint="eastAsia" w:ascii="仿宋" w:hAnsi="仿宋" w:eastAsia="仿宋"/>
                <w:sz w:val="24"/>
                <w:szCs w:val="24"/>
              </w:rPr>
              <w:t>16</w:t>
            </w:r>
          </w:p>
        </w:tc>
        <w:tc>
          <w:tcPr>
            <w:tcW w:w="5422" w:type="dxa"/>
            <w:vAlign w:val="center"/>
          </w:tcPr>
          <w:p>
            <w:pPr>
              <w:adjustRightInd w:val="0"/>
              <w:snapToGrid w:val="0"/>
              <w:spacing w:line="360" w:lineRule="auto"/>
              <w:rPr>
                <w:rFonts w:ascii="仿宋" w:hAnsi="仿宋" w:eastAsia="仿宋"/>
                <w:sz w:val="24"/>
                <w:szCs w:val="24"/>
              </w:rPr>
            </w:pPr>
            <w:r>
              <w:rPr>
                <w:rFonts w:hint="eastAsia" w:ascii="仿宋" w:hAnsi="仿宋" w:eastAsia="仿宋"/>
                <w:sz w:val="24"/>
                <w:szCs w:val="24"/>
              </w:rPr>
              <w:t>投标技术方案(格式18)</w:t>
            </w:r>
          </w:p>
        </w:tc>
        <w:tc>
          <w:tcPr>
            <w:tcW w:w="3120" w:type="dxa"/>
            <w:vAlign w:val="center"/>
          </w:tcPr>
          <w:p>
            <w:pPr>
              <w:adjustRightInd w:val="0"/>
              <w:snapToGrid w:val="0"/>
              <w:spacing w:line="360" w:lineRule="auto"/>
              <w:jc w:val="center"/>
              <w:rPr>
                <w:rFonts w:ascii="仿宋" w:hAnsi="仿宋" w:eastAsia="仿宋"/>
                <w:sz w:val="24"/>
                <w:szCs w:val="24"/>
              </w:rPr>
            </w:pPr>
            <w:r>
              <w:rPr>
                <w:rFonts w:hint="eastAsia" w:ascii="仿宋" w:hAnsi="仿宋" w:eastAsia="仿宋"/>
                <w:sz w:val="24"/>
                <w:szCs w:val="24"/>
              </w:rPr>
              <w:t>第（ ）页-（  ）页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85" w:hRule="atLeast"/>
          <w:jc w:val="center"/>
        </w:trPr>
        <w:tc>
          <w:tcPr>
            <w:tcW w:w="746" w:type="dxa"/>
            <w:vAlign w:val="center"/>
          </w:tcPr>
          <w:p>
            <w:pPr>
              <w:adjustRightInd w:val="0"/>
              <w:snapToGrid w:val="0"/>
              <w:spacing w:line="360" w:lineRule="auto"/>
              <w:jc w:val="center"/>
              <w:rPr>
                <w:rFonts w:ascii="仿宋" w:hAnsi="仿宋" w:eastAsia="仿宋"/>
                <w:sz w:val="24"/>
                <w:szCs w:val="24"/>
              </w:rPr>
            </w:pPr>
            <w:r>
              <w:rPr>
                <w:rFonts w:hint="eastAsia" w:ascii="仿宋" w:hAnsi="仿宋" w:eastAsia="仿宋"/>
                <w:sz w:val="24"/>
                <w:szCs w:val="24"/>
              </w:rPr>
              <w:t>17</w:t>
            </w:r>
          </w:p>
        </w:tc>
        <w:tc>
          <w:tcPr>
            <w:tcW w:w="5422" w:type="dxa"/>
            <w:vAlign w:val="center"/>
          </w:tcPr>
          <w:p>
            <w:pPr>
              <w:adjustRightInd w:val="0"/>
              <w:snapToGrid w:val="0"/>
              <w:spacing w:line="360" w:lineRule="auto"/>
              <w:rPr>
                <w:rFonts w:ascii="仿宋" w:hAnsi="仿宋" w:eastAsia="仿宋"/>
                <w:sz w:val="24"/>
                <w:szCs w:val="24"/>
              </w:rPr>
            </w:pPr>
            <w:r>
              <w:rPr>
                <w:rFonts w:hint="eastAsia" w:ascii="仿宋" w:hAnsi="仿宋" w:eastAsia="仿宋"/>
                <w:sz w:val="24"/>
                <w:szCs w:val="24"/>
              </w:rPr>
              <w:t>★与用户需求书差异表（格式19）</w:t>
            </w:r>
          </w:p>
        </w:tc>
        <w:tc>
          <w:tcPr>
            <w:tcW w:w="3120" w:type="dxa"/>
            <w:vAlign w:val="center"/>
          </w:tcPr>
          <w:p>
            <w:pPr>
              <w:adjustRightInd w:val="0"/>
              <w:snapToGrid w:val="0"/>
              <w:spacing w:line="360" w:lineRule="auto"/>
              <w:jc w:val="center"/>
              <w:rPr>
                <w:rFonts w:ascii="仿宋" w:hAnsi="仿宋" w:eastAsia="仿宋"/>
                <w:sz w:val="24"/>
                <w:szCs w:val="24"/>
              </w:rPr>
            </w:pPr>
            <w:r>
              <w:rPr>
                <w:rFonts w:hint="eastAsia" w:ascii="仿宋" w:hAnsi="仿宋" w:eastAsia="仿宋"/>
                <w:sz w:val="24"/>
                <w:szCs w:val="24"/>
              </w:rPr>
              <w:t>第（ ）页-（  ）页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85" w:hRule="atLeast"/>
          <w:jc w:val="center"/>
        </w:trPr>
        <w:tc>
          <w:tcPr>
            <w:tcW w:w="746" w:type="dxa"/>
            <w:vAlign w:val="center"/>
          </w:tcPr>
          <w:p>
            <w:pPr>
              <w:adjustRightInd w:val="0"/>
              <w:snapToGrid w:val="0"/>
              <w:spacing w:line="360" w:lineRule="auto"/>
              <w:jc w:val="center"/>
              <w:rPr>
                <w:rFonts w:ascii="仿宋" w:hAnsi="仿宋" w:eastAsia="仿宋"/>
                <w:sz w:val="24"/>
                <w:szCs w:val="24"/>
              </w:rPr>
            </w:pPr>
            <w:r>
              <w:rPr>
                <w:rFonts w:hint="eastAsia" w:ascii="仿宋" w:hAnsi="仿宋" w:eastAsia="仿宋"/>
                <w:sz w:val="24"/>
                <w:szCs w:val="24"/>
              </w:rPr>
              <w:t>18</w:t>
            </w:r>
          </w:p>
        </w:tc>
        <w:tc>
          <w:tcPr>
            <w:tcW w:w="5422" w:type="dxa"/>
            <w:vAlign w:val="center"/>
          </w:tcPr>
          <w:p>
            <w:pPr>
              <w:adjustRightInd w:val="0"/>
              <w:snapToGrid w:val="0"/>
              <w:spacing w:line="360" w:lineRule="auto"/>
              <w:rPr>
                <w:rFonts w:ascii="仿宋" w:hAnsi="仿宋" w:eastAsia="仿宋"/>
                <w:sz w:val="24"/>
                <w:szCs w:val="24"/>
              </w:rPr>
            </w:pPr>
            <w:r>
              <w:rPr>
                <w:rFonts w:hint="eastAsia" w:ascii="仿宋" w:hAnsi="仿宋" w:eastAsia="仿宋"/>
                <w:sz w:val="24"/>
                <w:szCs w:val="24"/>
              </w:rPr>
              <w:t>★实质性条款响应一览表(格式20)</w:t>
            </w:r>
          </w:p>
        </w:tc>
        <w:tc>
          <w:tcPr>
            <w:tcW w:w="3120" w:type="dxa"/>
            <w:vAlign w:val="center"/>
          </w:tcPr>
          <w:p>
            <w:pPr>
              <w:adjustRightInd w:val="0"/>
              <w:snapToGrid w:val="0"/>
              <w:spacing w:line="360" w:lineRule="auto"/>
              <w:jc w:val="center"/>
              <w:rPr>
                <w:rFonts w:ascii="仿宋" w:hAnsi="仿宋" w:eastAsia="仿宋"/>
                <w:sz w:val="24"/>
                <w:szCs w:val="24"/>
              </w:rPr>
            </w:pPr>
            <w:r>
              <w:rPr>
                <w:rFonts w:hint="eastAsia" w:ascii="仿宋" w:hAnsi="仿宋" w:eastAsia="仿宋"/>
                <w:sz w:val="24"/>
                <w:szCs w:val="24"/>
              </w:rPr>
              <w:t>第（ ）页-（  ）页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85" w:hRule="atLeast"/>
          <w:jc w:val="center"/>
        </w:trPr>
        <w:tc>
          <w:tcPr>
            <w:tcW w:w="746" w:type="dxa"/>
            <w:vAlign w:val="center"/>
          </w:tcPr>
          <w:p>
            <w:pPr>
              <w:adjustRightInd w:val="0"/>
              <w:snapToGrid w:val="0"/>
              <w:spacing w:line="360" w:lineRule="auto"/>
              <w:jc w:val="center"/>
              <w:rPr>
                <w:rFonts w:ascii="仿宋" w:hAnsi="仿宋" w:eastAsia="仿宋"/>
                <w:sz w:val="24"/>
                <w:szCs w:val="24"/>
              </w:rPr>
            </w:pPr>
            <w:r>
              <w:rPr>
                <w:rFonts w:hint="eastAsia" w:ascii="仿宋" w:hAnsi="仿宋" w:eastAsia="仿宋"/>
                <w:sz w:val="24"/>
                <w:szCs w:val="24"/>
              </w:rPr>
              <w:t>19</w:t>
            </w:r>
          </w:p>
        </w:tc>
        <w:tc>
          <w:tcPr>
            <w:tcW w:w="5422" w:type="dxa"/>
            <w:vAlign w:val="center"/>
          </w:tcPr>
          <w:p>
            <w:pPr>
              <w:adjustRightInd w:val="0"/>
              <w:snapToGrid w:val="0"/>
              <w:spacing w:line="360" w:lineRule="auto"/>
              <w:rPr>
                <w:rFonts w:ascii="仿宋" w:hAnsi="仿宋" w:eastAsia="仿宋"/>
                <w:sz w:val="24"/>
                <w:szCs w:val="24"/>
              </w:rPr>
            </w:pPr>
            <w:r>
              <w:rPr>
                <w:rFonts w:hint="eastAsia" w:ascii="仿宋" w:hAnsi="仿宋" w:eastAsia="仿宋" w:cs="宋体"/>
                <w:b/>
                <w:bCs/>
                <w:kern w:val="0"/>
                <w:sz w:val="24"/>
                <w:szCs w:val="21"/>
              </w:rPr>
              <w:t>根据招标文件资格审查、响应性审查及评标办法，投标人认为需要提供的其他文件、资料</w:t>
            </w:r>
          </w:p>
        </w:tc>
        <w:tc>
          <w:tcPr>
            <w:tcW w:w="3120" w:type="dxa"/>
            <w:vAlign w:val="center"/>
          </w:tcPr>
          <w:p>
            <w:pPr>
              <w:adjustRightInd w:val="0"/>
              <w:snapToGrid w:val="0"/>
              <w:spacing w:line="360" w:lineRule="auto"/>
              <w:jc w:val="center"/>
              <w:rPr>
                <w:rFonts w:ascii="仿宋" w:hAnsi="仿宋" w:eastAsia="仿宋"/>
                <w:sz w:val="24"/>
                <w:szCs w:val="24"/>
              </w:rPr>
            </w:pPr>
          </w:p>
        </w:tc>
      </w:tr>
    </w:tbl>
    <w:p>
      <w:pPr>
        <w:adjustRightInd w:val="0"/>
        <w:snapToGrid w:val="0"/>
        <w:spacing w:line="360" w:lineRule="auto"/>
        <w:rPr>
          <w:rFonts w:ascii="仿宋" w:hAnsi="仿宋" w:eastAsia="仿宋"/>
          <w:sz w:val="24"/>
          <w:szCs w:val="24"/>
        </w:rPr>
      </w:pPr>
      <w:bookmarkStart w:id="190" w:name="_Toc334797768"/>
    </w:p>
    <w:p>
      <w:pPr>
        <w:adjustRightInd w:val="0"/>
        <w:snapToGrid w:val="0"/>
        <w:spacing w:line="360" w:lineRule="auto"/>
        <w:rPr>
          <w:rFonts w:ascii="仿宋" w:hAnsi="仿宋" w:eastAsia="仿宋"/>
          <w:b/>
          <w:bCs/>
          <w:sz w:val="32"/>
          <w:szCs w:val="32"/>
        </w:rPr>
      </w:pPr>
      <w:bookmarkStart w:id="191" w:name="_Toc399766669"/>
      <w:r>
        <w:rPr>
          <w:rFonts w:ascii="仿宋" w:hAnsi="仿宋" w:eastAsia="仿宋"/>
          <w:b/>
          <w:bCs/>
          <w:sz w:val="32"/>
          <w:szCs w:val="32"/>
        </w:rPr>
        <w:br w:type="page"/>
      </w:r>
      <w:r>
        <w:rPr>
          <w:rFonts w:hint="eastAsia" w:ascii="仿宋" w:hAnsi="仿宋" w:eastAsia="仿宋"/>
          <w:b/>
          <w:bCs/>
          <w:sz w:val="32"/>
          <w:szCs w:val="32"/>
        </w:rPr>
        <w:t>格式1．</w:t>
      </w:r>
    </w:p>
    <w:p>
      <w:pPr>
        <w:adjustRightInd w:val="0"/>
        <w:snapToGrid w:val="0"/>
        <w:spacing w:line="360" w:lineRule="auto"/>
        <w:jc w:val="center"/>
        <w:rPr>
          <w:rFonts w:ascii="仿宋" w:hAnsi="仿宋" w:eastAsia="仿宋"/>
          <w:b/>
          <w:bCs/>
          <w:sz w:val="32"/>
          <w:szCs w:val="32"/>
        </w:rPr>
      </w:pPr>
      <w:r>
        <w:rPr>
          <w:rFonts w:hint="eastAsia" w:ascii="仿宋" w:hAnsi="仿宋" w:eastAsia="仿宋"/>
          <w:b/>
          <w:bCs/>
          <w:sz w:val="32"/>
          <w:szCs w:val="32"/>
        </w:rPr>
        <w:t>投标函</w:t>
      </w:r>
      <w:bookmarkEnd w:id="190"/>
      <w:bookmarkEnd w:id="191"/>
    </w:p>
    <w:p>
      <w:pPr>
        <w:adjustRightInd w:val="0"/>
        <w:snapToGrid w:val="0"/>
        <w:spacing w:line="360" w:lineRule="auto"/>
        <w:rPr>
          <w:rFonts w:ascii="仿宋" w:hAnsi="仿宋" w:eastAsia="仿宋"/>
          <w:b/>
          <w:sz w:val="24"/>
          <w:szCs w:val="24"/>
        </w:rPr>
      </w:pPr>
      <w:bookmarkStart w:id="192" w:name="_Toc334797771"/>
      <w:bookmarkStart w:id="193" w:name="_Toc399766672"/>
      <w:r>
        <w:rPr>
          <w:rFonts w:hint="eastAsia" w:ascii="仿宋" w:hAnsi="仿宋" w:eastAsia="仿宋"/>
          <w:b/>
          <w:sz w:val="24"/>
          <w:szCs w:val="24"/>
        </w:rPr>
        <w:t>致:广东河海工程咨询有限公司</w:t>
      </w:r>
    </w:p>
    <w:p>
      <w:pPr>
        <w:adjustRightInd w:val="0"/>
        <w:snapToGrid w:val="0"/>
        <w:spacing w:line="360" w:lineRule="auto"/>
        <w:ind w:firstLine="480"/>
        <w:rPr>
          <w:rFonts w:ascii="仿宋" w:hAnsi="仿宋" w:eastAsia="仿宋"/>
          <w:sz w:val="24"/>
          <w:szCs w:val="21"/>
        </w:rPr>
      </w:pPr>
      <w:r>
        <w:rPr>
          <w:rFonts w:hint="eastAsia" w:ascii="仿宋" w:hAnsi="仿宋" w:eastAsia="仿宋"/>
          <w:sz w:val="24"/>
          <w:szCs w:val="21"/>
        </w:rPr>
        <w:t>根据你方第号（采购编号）项目的采购文件要求，现正式授权</w:t>
      </w:r>
      <w:r>
        <w:rPr>
          <w:rFonts w:hint="eastAsia" w:ascii="仿宋" w:hAnsi="仿宋" w:eastAsia="仿宋"/>
          <w:i/>
          <w:sz w:val="24"/>
          <w:szCs w:val="21"/>
          <w:u w:val="single"/>
        </w:rPr>
        <w:t>（被授权人职务及名称）</w:t>
      </w:r>
      <w:r>
        <w:rPr>
          <w:rFonts w:hint="eastAsia" w:ascii="仿宋" w:hAnsi="仿宋" w:eastAsia="仿宋"/>
          <w:sz w:val="24"/>
          <w:szCs w:val="21"/>
        </w:rPr>
        <w:t>以投标人</w:t>
      </w:r>
      <w:r>
        <w:rPr>
          <w:rFonts w:hint="eastAsia" w:ascii="仿宋" w:hAnsi="仿宋" w:eastAsia="仿宋"/>
          <w:i/>
          <w:sz w:val="24"/>
          <w:szCs w:val="21"/>
          <w:u w:val="single"/>
        </w:rPr>
        <w:t>（投标人单位名称）</w:t>
      </w:r>
      <w:r>
        <w:rPr>
          <w:rFonts w:hint="eastAsia" w:ascii="仿宋" w:hAnsi="仿宋" w:eastAsia="仿宋"/>
          <w:sz w:val="24"/>
          <w:szCs w:val="21"/>
        </w:rPr>
        <w:t>的名义全权代表我方参加投标上述项目。</w:t>
      </w:r>
    </w:p>
    <w:p>
      <w:pPr>
        <w:adjustRightInd w:val="0"/>
        <w:snapToGrid w:val="0"/>
        <w:spacing w:line="360" w:lineRule="auto"/>
        <w:ind w:firstLine="480"/>
        <w:rPr>
          <w:rFonts w:ascii="仿宋" w:hAnsi="仿宋" w:eastAsia="仿宋"/>
          <w:sz w:val="24"/>
          <w:szCs w:val="21"/>
        </w:rPr>
      </w:pPr>
      <w:r>
        <w:rPr>
          <w:rFonts w:hint="eastAsia" w:ascii="仿宋" w:hAnsi="仿宋" w:eastAsia="仿宋"/>
          <w:sz w:val="24"/>
          <w:szCs w:val="21"/>
        </w:rPr>
        <w:t>现依照你方采购文件要求，提交投标文件正本</w:t>
      </w:r>
      <w:r>
        <w:rPr>
          <w:rFonts w:hint="eastAsia" w:ascii="仿宋" w:hAnsi="仿宋" w:eastAsia="仿宋"/>
          <w:sz w:val="24"/>
          <w:szCs w:val="21"/>
          <w:u w:val="single"/>
        </w:rPr>
        <w:t>一</w:t>
      </w:r>
      <w:r>
        <w:rPr>
          <w:rFonts w:hint="eastAsia" w:ascii="仿宋" w:hAnsi="仿宋" w:eastAsia="仿宋"/>
          <w:sz w:val="24"/>
          <w:szCs w:val="21"/>
        </w:rPr>
        <w:t>份（内装纸质投标文件及投标文件电子文档各1份），副本</w:t>
      </w:r>
      <w:r>
        <w:rPr>
          <w:rFonts w:hint="eastAsia" w:ascii="仿宋" w:hAnsi="仿宋" w:eastAsia="仿宋"/>
          <w:sz w:val="24"/>
          <w:szCs w:val="21"/>
          <w:u w:val="single"/>
        </w:rPr>
        <w:t xml:space="preserve">    </w:t>
      </w:r>
      <w:r>
        <w:rPr>
          <w:rFonts w:hint="eastAsia" w:ascii="仿宋" w:hAnsi="仿宋" w:eastAsia="仿宋"/>
          <w:sz w:val="24"/>
          <w:szCs w:val="21"/>
        </w:rPr>
        <w:t>份。我方在此声明并同意：</w:t>
      </w:r>
    </w:p>
    <w:p>
      <w:pPr>
        <w:tabs>
          <w:tab w:val="left" w:pos="420"/>
        </w:tabs>
        <w:adjustRightInd w:val="0"/>
        <w:snapToGrid w:val="0"/>
        <w:spacing w:line="360" w:lineRule="auto"/>
        <w:ind w:firstLine="480" w:firstLineChars="200"/>
        <w:rPr>
          <w:rFonts w:ascii="仿宋" w:hAnsi="仿宋" w:eastAsia="仿宋"/>
          <w:sz w:val="24"/>
          <w:szCs w:val="21"/>
        </w:rPr>
      </w:pPr>
      <w:r>
        <w:rPr>
          <w:rFonts w:hint="eastAsia" w:ascii="仿宋" w:hAnsi="仿宋" w:eastAsia="仿宋"/>
          <w:sz w:val="24"/>
          <w:szCs w:val="21"/>
        </w:rPr>
        <w:t>1. 我方决定参加：采购编号为</w:t>
      </w:r>
      <w:r>
        <w:rPr>
          <w:rFonts w:ascii="仿宋" w:hAnsi="仿宋" w:eastAsia="仿宋"/>
          <w:sz w:val="24"/>
          <w:szCs w:val="21"/>
          <w:u w:val="single"/>
        </w:rPr>
        <w:t xml:space="preserve">        </w:t>
      </w:r>
      <w:r>
        <w:rPr>
          <w:rFonts w:hint="eastAsia" w:ascii="仿宋" w:hAnsi="仿宋" w:eastAsia="仿宋"/>
          <w:sz w:val="24"/>
          <w:szCs w:val="21"/>
        </w:rPr>
        <w:t>的投标</w:t>
      </w:r>
      <w:r>
        <w:rPr>
          <w:rFonts w:ascii="仿宋" w:hAnsi="仿宋" w:eastAsia="仿宋"/>
          <w:sz w:val="24"/>
          <w:szCs w:val="21"/>
        </w:rPr>
        <w:t>,</w:t>
      </w:r>
      <w:r>
        <w:rPr>
          <w:rFonts w:hint="eastAsia" w:ascii="仿宋" w:hAnsi="仿宋" w:eastAsia="仿宋"/>
          <w:sz w:val="24"/>
          <w:szCs w:val="21"/>
        </w:rPr>
        <w:t>投标报价为（人民币）大写</w:t>
      </w:r>
      <w:r>
        <w:rPr>
          <w:rFonts w:ascii="仿宋" w:hAnsi="仿宋" w:eastAsia="仿宋"/>
          <w:sz w:val="24"/>
          <w:szCs w:val="21"/>
          <w:u w:val="single"/>
        </w:rPr>
        <w:t xml:space="preserve">    元整</w:t>
      </w:r>
      <w:r>
        <w:rPr>
          <w:rFonts w:ascii="仿宋" w:hAnsi="仿宋" w:eastAsia="仿宋"/>
          <w:sz w:val="24"/>
          <w:szCs w:val="21"/>
        </w:rPr>
        <w:t xml:space="preserve">(￥    </w:t>
      </w:r>
      <w:r>
        <w:rPr>
          <w:rFonts w:hint="eastAsia" w:ascii="仿宋" w:hAnsi="仿宋" w:eastAsia="仿宋"/>
          <w:sz w:val="24"/>
          <w:szCs w:val="21"/>
        </w:rPr>
        <w:t>元</w:t>
      </w:r>
      <w:r>
        <w:rPr>
          <w:rFonts w:ascii="仿宋" w:hAnsi="仿宋" w:eastAsia="仿宋"/>
          <w:sz w:val="24"/>
          <w:szCs w:val="21"/>
        </w:rPr>
        <w:t>)</w:t>
      </w:r>
      <w:r>
        <w:rPr>
          <w:rFonts w:hint="eastAsia" w:ascii="仿宋" w:hAnsi="仿宋" w:eastAsia="仿宋"/>
          <w:sz w:val="24"/>
          <w:szCs w:val="21"/>
        </w:rPr>
        <w:t>，工期为</w:t>
      </w:r>
      <w:r>
        <w:rPr>
          <w:rFonts w:ascii="仿宋" w:hAnsi="仿宋" w:eastAsia="仿宋"/>
          <w:sz w:val="24"/>
          <w:szCs w:val="21"/>
          <w:u w:val="single"/>
        </w:rPr>
        <w:t xml:space="preserve">         </w:t>
      </w:r>
      <w:r>
        <w:rPr>
          <w:rFonts w:hint="eastAsia" w:ascii="仿宋" w:hAnsi="仿宋" w:eastAsia="仿宋"/>
          <w:sz w:val="24"/>
          <w:szCs w:val="21"/>
        </w:rPr>
        <w:t>，项目负责人为</w:t>
      </w:r>
      <w:r>
        <w:rPr>
          <w:rFonts w:ascii="仿宋" w:hAnsi="仿宋" w:eastAsia="仿宋"/>
          <w:sz w:val="24"/>
          <w:szCs w:val="21"/>
          <w:u w:val="single"/>
        </w:rPr>
        <w:t xml:space="preserve"> （姓名）</w:t>
      </w:r>
      <w:r>
        <w:rPr>
          <w:rFonts w:hint="eastAsia" w:ascii="仿宋" w:hAnsi="仿宋" w:eastAsia="仿宋"/>
          <w:sz w:val="24"/>
          <w:szCs w:val="21"/>
        </w:rPr>
        <w:t>。</w:t>
      </w:r>
    </w:p>
    <w:p>
      <w:pPr>
        <w:tabs>
          <w:tab w:val="left" w:pos="420"/>
        </w:tabs>
        <w:adjustRightInd w:val="0"/>
        <w:snapToGrid w:val="0"/>
        <w:spacing w:line="360" w:lineRule="auto"/>
        <w:ind w:firstLine="480" w:firstLineChars="200"/>
        <w:rPr>
          <w:rFonts w:ascii="仿宋" w:hAnsi="仿宋" w:eastAsia="仿宋"/>
          <w:sz w:val="24"/>
          <w:szCs w:val="21"/>
        </w:rPr>
      </w:pPr>
      <w:r>
        <w:rPr>
          <w:rFonts w:hint="eastAsia" w:ascii="仿宋" w:hAnsi="仿宋" w:eastAsia="仿宋"/>
          <w:sz w:val="24"/>
          <w:szCs w:val="21"/>
        </w:rPr>
        <w:t>2.我方愿意遵守采购代理机构采购文件的各项规定，供应符合采购文件中所指定的</w:t>
      </w:r>
      <w:r>
        <w:rPr>
          <w:rFonts w:hint="eastAsia" w:ascii="仿宋" w:hAnsi="仿宋" w:eastAsia="仿宋"/>
          <w:sz w:val="24"/>
          <w:szCs w:val="21"/>
          <w:u w:val="single"/>
        </w:rPr>
        <w:t>（项</w:t>
      </w:r>
    </w:p>
    <w:p>
      <w:pPr>
        <w:adjustRightInd w:val="0"/>
        <w:snapToGrid w:val="0"/>
        <w:spacing w:line="360" w:lineRule="auto"/>
        <w:rPr>
          <w:rFonts w:ascii="仿宋" w:hAnsi="仿宋" w:eastAsia="仿宋"/>
          <w:sz w:val="24"/>
          <w:szCs w:val="21"/>
        </w:rPr>
      </w:pPr>
      <w:r>
        <w:rPr>
          <w:rFonts w:hint="eastAsia" w:ascii="仿宋" w:hAnsi="仿宋" w:eastAsia="仿宋"/>
          <w:sz w:val="24"/>
          <w:szCs w:val="21"/>
          <w:u w:val="single"/>
        </w:rPr>
        <w:t>目名称）</w:t>
      </w:r>
      <w:r>
        <w:rPr>
          <w:rFonts w:hint="eastAsia" w:ascii="仿宋" w:hAnsi="仿宋" w:eastAsia="仿宋"/>
          <w:sz w:val="24"/>
          <w:szCs w:val="21"/>
        </w:rPr>
        <w:t>，按采购文件的要求提供报价。</w:t>
      </w:r>
    </w:p>
    <w:p>
      <w:pPr>
        <w:tabs>
          <w:tab w:val="left" w:pos="420"/>
        </w:tabs>
        <w:adjustRightInd w:val="0"/>
        <w:snapToGrid w:val="0"/>
        <w:spacing w:line="360" w:lineRule="auto"/>
        <w:ind w:firstLine="480" w:firstLineChars="200"/>
        <w:rPr>
          <w:rFonts w:ascii="仿宋" w:hAnsi="仿宋" w:eastAsia="仿宋"/>
          <w:sz w:val="24"/>
          <w:szCs w:val="21"/>
        </w:rPr>
      </w:pPr>
      <w:r>
        <w:rPr>
          <w:rFonts w:hint="eastAsia" w:ascii="仿宋" w:hAnsi="仿宋" w:eastAsia="仿宋"/>
          <w:sz w:val="24"/>
          <w:szCs w:val="21"/>
        </w:rPr>
        <w:t>3.</w:t>
      </w:r>
      <w:r>
        <w:rPr>
          <w:rFonts w:hint="eastAsia" w:ascii="仿宋" w:hAnsi="仿宋" w:eastAsia="仿宋"/>
        </w:rPr>
        <w:t xml:space="preserve"> </w:t>
      </w:r>
      <w:r>
        <w:rPr>
          <w:rFonts w:hint="eastAsia" w:ascii="仿宋" w:hAnsi="仿宋" w:eastAsia="仿宋"/>
          <w:sz w:val="24"/>
          <w:szCs w:val="21"/>
        </w:rPr>
        <w:t>我方同意本投标文件（包括投标函和其他投标文件）在投标截止时间后的90天内有效。如果我方的投标被接受，则直至合同生效时止，本投标始终有效。</w:t>
      </w:r>
    </w:p>
    <w:p>
      <w:pPr>
        <w:tabs>
          <w:tab w:val="left" w:pos="420"/>
        </w:tabs>
        <w:adjustRightInd w:val="0"/>
        <w:snapToGrid w:val="0"/>
        <w:spacing w:line="360" w:lineRule="auto"/>
        <w:ind w:firstLine="480" w:firstLineChars="200"/>
        <w:rPr>
          <w:rFonts w:ascii="仿宋" w:hAnsi="仿宋" w:eastAsia="仿宋"/>
          <w:sz w:val="24"/>
          <w:szCs w:val="21"/>
        </w:rPr>
      </w:pPr>
      <w:r>
        <w:rPr>
          <w:rFonts w:hint="eastAsia" w:ascii="仿宋" w:hAnsi="仿宋" w:eastAsia="仿宋"/>
          <w:sz w:val="24"/>
          <w:szCs w:val="21"/>
        </w:rPr>
        <w:t>4.我方已经详细地阅读了全部采购文件及附件，包括澄清及参考文件（如果有），我方完全清晰理解采购文件的要求，不存在任何含糊不清和误解之处，同意放弃对这些文件提出异议和质疑的权利。</w:t>
      </w:r>
    </w:p>
    <w:p>
      <w:pPr>
        <w:tabs>
          <w:tab w:val="left" w:pos="420"/>
        </w:tabs>
        <w:adjustRightInd w:val="0"/>
        <w:snapToGrid w:val="0"/>
        <w:spacing w:line="360" w:lineRule="auto"/>
        <w:ind w:firstLine="480" w:firstLineChars="200"/>
        <w:rPr>
          <w:rFonts w:ascii="仿宋" w:hAnsi="仿宋" w:eastAsia="仿宋"/>
          <w:sz w:val="24"/>
          <w:szCs w:val="21"/>
        </w:rPr>
      </w:pPr>
      <w:r>
        <w:rPr>
          <w:rFonts w:hint="eastAsia" w:ascii="仿宋" w:hAnsi="仿宋" w:eastAsia="仿宋"/>
          <w:sz w:val="24"/>
          <w:szCs w:val="21"/>
        </w:rPr>
        <w:t>5.我方完全接受本采购文件中关于投标的规定，并同意放弃对这规定提出异议和质疑的权利。</w:t>
      </w:r>
    </w:p>
    <w:p>
      <w:pPr>
        <w:tabs>
          <w:tab w:val="left" w:pos="420"/>
        </w:tabs>
        <w:adjustRightInd w:val="0"/>
        <w:snapToGrid w:val="0"/>
        <w:spacing w:line="360" w:lineRule="auto"/>
        <w:ind w:firstLine="480" w:firstLineChars="200"/>
        <w:rPr>
          <w:rFonts w:ascii="仿宋" w:hAnsi="仿宋" w:eastAsia="仿宋"/>
          <w:sz w:val="24"/>
          <w:szCs w:val="21"/>
        </w:rPr>
      </w:pPr>
      <w:r>
        <w:rPr>
          <w:rFonts w:hint="eastAsia" w:ascii="仿宋" w:hAnsi="仿宋" w:eastAsia="仿宋"/>
          <w:sz w:val="24"/>
          <w:szCs w:val="21"/>
        </w:rPr>
        <w:t>6.我方同意提供采购文件要求的有关投标的其它资料。</w:t>
      </w:r>
    </w:p>
    <w:p>
      <w:pPr>
        <w:adjustRightInd w:val="0"/>
        <w:snapToGrid w:val="0"/>
        <w:spacing w:line="360" w:lineRule="auto"/>
        <w:ind w:firstLine="480" w:firstLineChars="200"/>
        <w:rPr>
          <w:rFonts w:ascii="仿宋" w:hAnsi="仿宋" w:eastAsia="仿宋"/>
          <w:sz w:val="24"/>
          <w:szCs w:val="21"/>
        </w:rPr>
      </w:pPr>
      <w:r>
        <w:rPr>
          <w:rFonts w:hint="eastAsia" w:ascii="仿宋" w:hAnsi="仿宋" w:eastAsia="仿宋"/>
          <w:sz w:val="24"/>
          <w:szCs w:val="21"/>
        </w:rPr>
        <w:t>7.我方承诺在本次投标中提供的一切文件，无论是原件或是复印件均为真实和准确的，绝无任何虚假、伪造和夸大的成份。否则，我方愿意承担相应的后果和法律责任。</w:t>
      </w:r>
    </w:p>
    <w:p>
      <w:pPr>
        <w:tabs>
          <w:tab w:val="left" w:pos="420"/>
        </w:tabs>
        <w:adjustRightInd w:val="0"/>
        <w:snapToGrid w:val="0"/>
        <w:spacing w:line="360" w:lineRule="auto"/>
        <w:ind w:firstLine="480" w:firstLineChars="200"/>
        <w:rPr>
          <w:rFonts w:ascii="仿宋" w:hAnsi="仿宋" w:eastAsia="仿宋"/>
          <w:sz w:val="24"/>
          <w:szCs w:val="21"/>
        </w:rPr>
      </w:pPr>
      <w:r>
        <w:rPr>
          <w:rFonts w:hint="eastAsia" w:ascii="仿宋" w:hAnsi="仿宋" w:eastAsia="仿宋"/>
          <w:sz w:val="24"/>
          <w:szCs w:val="21"/>
        </w:rPr>
        <w:t>8.我方完全理解，评标委员会并无义务必须接受最低报价的投标或其它任何投标。</w:t>
      </w:r>
    </w:p>
    <w:p>
      <w:pPr>
        <w:tabs>
          <w:tab w:val="left" w:pos="420"/>
        </w:tabs>
        <w:adjustRightInd w:val="0"/>
        <w:snapToGrid w:val="0"/>
        <w:spacing w:line="360" w:lineRule="auto"/>
        <w:ind w:firstLine="480" w:firstLineChars="200"/>
        <w:rPr>
          <w:rFonts w:ascii="仿宋" w:hAnsi="仿宋" w:eastAsia="仿宋"/>
          <w:sz w:val="24"/>
          <w:szCs w:val="21"/>
        </w:rPr>
      </w:pPr>
      <w:r>
        <w:rPr>
          <w:rFonts w:hint="eastAsia" w:ascii="仿宋" w:hAnsi="仿宋" w:eastAsia="仿宋"/>
          <w:sz w:val="24"/>
          <w:szCs w:val="21"/>
        </w:rPr>
        <w:t>9.如果我方的投标被接受，我方同意按照采购文件的规定向采购代理机构缴纳招标服务费。</w:t>
      </w:r>
    </w:p>
    <w:p>
      <w:pPr>
        <w:adjustRightInd w:val="0"/>
        <w:snapToGrid w:val="0"/>
        <w:spacing w:line="360" w:lineRule="auto"/>
        <w:ind w:firstLine="480" w:firstLineChars="200"/>
        <w:rPr>
          <w:rFonts w:ascii="仿宋" w:hAnsi="仿宋" w:eastAsia="仿宋"/>
          <w:sz w:val="24"/>
          <w:szCs w:val="21"/>
        </w:rPr>
      </w:pPr>
      <w:r>
        <w:rPr>
          <w:rFonts w:hint="eastAsia" w:ascii="仿宋" w:hAnsi="仿宋" w:eastAsia="仿宋"/>
          <w:sz w:val="24"/>
          <w:szCs w:val="21"/>
        </w:rPr>
        <w:t>所有与本投标有关的函件请按下列联系方式发送:</w:t>
      </w:r>
    </w:p>
    <w:p>
      <w:pPr>
        <w:adjustRightInd w:val="0"/>
        <w:snapToGrid w:val="0"/>
        <w:spacing w:line="360" w:lineRule="auto"/>
        <w:rPr>
          <w:rFonts w:ascii="仿宋" w:hAnsi="仿宋" w:eastAsia="仿宋"/>
          <w:sz w:val="24"/>
          <w:szCs w:val="21"/>
        </w:rPr>
      </w:pPr>
    </w:p>
    <w:p>
      <w:pPr>
        <w:adjustRightInd w:val="0"/>
        <w:snapToGrid w:val="0"/>
        <w:spacing w:line="360" w:lineRule="auto"/>
        <w:rPr>
          <w:rFonts w:ascii="仿宋" w:hAnsi="仿宋" w:eastAsia="仿宋"/>
          <w:sz w:val="24"/>
          <w:szCs w:val="21"/>
        </w:rPr>
      </w:pPr>
      <w:r>
        <w:rPr>
          <w:rFonts w:hint="eastAsia" w:ascii="仿宋" w:hAnsi="仿宋" w:eastAsia="仿宋"/>
          <w:sz w:val="24"/>
          <w:szCs w:val="21"/>
        </w:rPr>
        <w:t xml:space="preserve">地    址：.  </w:t>
      </w:r>
    </w:p>
    <w:p>
      <w:pPr>
        <w:adjustRightInd w:val="0"/>
        <w:snapToGrid w:val="0"/>
        <w:spacing w:line="360" w:lineRule="auto"/>
        <w:rPr>
          <w:rFonts w:ascii="仿宋" w:hAnsi="仿宋" w:eastAsia="仿宋"/>
          <w:sz w:val="24"/>
          <w:szCs w:val="21"/>
        </w:rPr>
      </w:pPr>
      <w:r>
        <w:rPr>
          <w:rFonts w:hint="eastAsia" w:ascii="仿宋" w:hAnsi="仿宋" w:eastAsia="仿宋"/>
          <w:sz w:val="24"/>
          <w:szCs w:val="21"/>
        </w:rPr>
        <w:t>邮政编码：.</w:t>
      </w:r>
    </w:p>
    <w:p>
      <w:pPr>
        <w:adjustRightInd w:val="0"/>
        <w:snapToGrid w:val="0"/>
        <w:spacing w:line="360" w:lineRule="auto"/>
        <w:rPr>
          <w:rFonts w:ascii="仿宋" w:hAnsi="仿宋" w:eastAsia="仿宋"/>
          <w:sz w:val="24"/>
          <w:szCs w:val="21"/>
        </w:rPr>
      </w:pPr>
      <w:r>
        <w:rPr>
          <w:rFonts w:hint="eastAsia" w:ascii="仿宋" w:hAnsi="仿宋" w:eastAsia="仿宋"/>
          <w:sz w:val="24"/>
          <w:szCs w:val="21"/>
        </w:rPr>
        <w:t xml:space="preserve">电    话：.  </w:t>
      </w:r>
    </w:p>
    <w:p>
      <w:pPr>
        <w:adjustRightInd w:val="0"/>
        <w:snapToGrid w:val="0"/>
        <w:spacing w:line="360" w:lineRule="auto"/>
        <w:rPr>
          <w:rFonts w:ascii="仿宋" w:hAnsi="仿宋" w:eastAsia="仿宋"/>
          <w:sz w:val="24"/>
          <w:szCs w:val="21"/>
        </w:rPr>
      </w:pPr>
      <w:r>
        <w:rPr>
          <w:rFonts w:hint="eastAsia" w:ascii="仿宋" w:hAnsi="仿宋" w:eastAsia="仿宋"/>
          <w:sz w:val="24"/>
          <w:szCs w:val="21"/>
        </w:rPr>
        <w:t>传    真：.</w:t>
      </w:r>
    </w:p>
    <w:p>
      <w:pPr>
        <w:adjustRightInd w:val="0"/>
        <w:snapToGrid w:val="0"/>
        <w:spacing w:line="360" w:lineRule="auto"/>
        <w:rPr>
          <w:rFonts w:ascii="仿宋" w:hAnsi="仿宋" w:eastAsia="仿宋"/>
          <w:bCs/>
          <w:sz w:val="24"/>
          <w:szCs w:val="21"/>
        </w:rPr>
      </w:pPr>
      <w:r>
        <w:rPr>
          <w:rFonts w:hint="eastAsia" w:ascii="仿宋" w:hAnsi="仿宋" w:eastAsia="仿宋"/>
          <w:bCs/>
          <w:sz w:val="24"/>
          <w:szCs w:val="21"/>
        </w:rPr>
        <w:t>投标人全称（加盖公章）:</w:t>
      </w:r>
    </w:p>
    <w:p>
      <w:pPr>
        <w:tabs>
          <w:tab w:val="left" w:pos="3600"/>
        </w:tabs>
        <w:adjustRightInd w:val="0"/>
        <w:snapToGrid w:val="0"/>
        <w:spacing w:line="360" w:lineRule="auto"/>
        <w:rPr>
          <w:rFonts w:ascii="仿宋" w:hAnsi="仿宋" w:eastAsia="仿宋"/>
          <w:bCs/>
          <w:sz w:val="24"/>
          <w:szCs w:val="21"/>
        </w:rPr>
      </w:pPr>
      <w:r>
        <w:rPr>
          <w:rFonts w:hint="eastAsia" w:ascii="仿宋" w:hAnsi="仿宋" w:eastAsia="仿宋"/>
          <w:bCs/>
          <w:sz w:val="24"/>
          <w:szCs w:val="21"/>
        </w:rPr>
        <w:t>法定代表人或其投标人授权代表(签字)：</w:t>
      </w:r>
    </w:p>
    <w:p>
      <w:pPr>
        <w:adjustRightInd w:val="0"/>
        <w:snapToGrid w:val="0"/>
        <w:spacing w:before="120" w:after="120" w:line="360" w:lineRule="auto"/>
        <w:rPr>
          <w:rFonts w:ascii="仿宋" w:hAnsi="仿宋" w:eastAsia="仿宋"/>
          <w:bCs/>
          <w:sz w:val="24"/>
          <w:szCs w:val="21"/>
        </w:rPr>
      </w:pPr>
      <w:r>
        <w:rPr>
          <w:rFonts w:hint="eastAsia" w:ascii="仿宋" w:hAnsi="仿宋" w:eastAsia="仿宋"/>
          <w:bCs/>
          <w:sz w:val="24"/>
          <w:szCs w:val="21"/>
        </w:rPr>
        <w:t>日    期：     年   月   日</w:t>
      </w:r>
    </w:p>
    <w:p>
      <w:pPr>
        <w:adjustRightInd w:val="0"/>
        <w:snapToGrid w:val="0"/>
        <w:spacing w:line="360" w:lineRule="auto"/>
        <w:rPr>
          <w:rFonts w:ascii="仿宋" w:hAnsi="仿宋" w:eastAsia="仿宋"/>
          <w:sz w:val="24"/>
          <w:szCs w:val="24"/>
        </w:rPr>
      </w:pPr>
      <w:bookmarkStart w:id="194" w:name="_Toc234432974"/>
    </w:p>
    <w:p>
      <w:pPr>
        <w:adjustRightInd w:val="0"/>
        <w:snapToGrid w:val="0"/>
        <w:spacing w:line="360" w:lineRule="auto"/>
        <w:rPr>
          <w:rFonts w:ascii="仿宋" w:hAnsi="仿宋" w:eastAsia="仿宋"/>
          <w:b/>
          <w:bCs/>
          <w:sz w:val="32"/>
          <w:szCs w:val="32"/>
        </w:rPr>
      </w:pPr>
      <w:r>
        <w:rPr>
          <w:rFonts w:ascii="仿宋" w:hAnsi="仿宋" w:eastAsia="仿宋"/>
          <w:sz w:val="24"/>
          <w:szCs w:val="24"/>
        </w:rPr>
        <w:br w:type="page"/>
      </w:r>
      <w:bookmarkStart w:id="195" w:name="_Toc334797769"/>
      <w:bookmarkStart w:id="196" w:name="_Toc399766670"/>
      <w:r>
        <w:rPr>
          <w:rFonts w:hint="eastAsia" w:ascii="仿宋" w:hAnsi="仿宋" w:eastAsia="仿宋"/>
          <w:b/>
          <w:bCs/>
          <w:sz w:val="32"/>
          <w:szCs w:val="32"/>
        </w:rPr>
        <w:t>格式2．</w:t>
      </w:r>
    </w:p>
    <w:p>
      <w:pPr>
        <w:adjustRightInd w:val="0"/>
        <w:snapToGrid w:val="0"/>
        <w:spacing w:line="360" w:lineRule="auto"/>
        <w:jc w:val="center"/>
        <w:rPr>
          <w:rFonts w:ascii="仿宋" w:hAnsi="仿宋" w:eastAsia="仿宋"/>
          <w:sz w:val="24"/>
          <w:szCs w:val="24"/>
        </w:rPr>
      </w:pPr>
      <w:r>
        <w:rPr>
          <w:rFonts w:hint="eastAsia" w:ascii="仿宋" w:hAnsi="仿宋" w:eastAsia="仿宋"/>
          <w:b/>
          <w:bCs/>
          <w:sz w:val="32"/>
          <w:szCs w:val="32"/>
        </w:rPr>
        <w:t>投标一览表</w:t>
      </w:r>
      <w:bookmarkEnd w:id="194"/>
      <w:bookmarkEnd w:id="195"/>
      <w:bookmarkEnd w:id="196"/>
    </w:p>
    <w:p>
      <w:pPr>
        <w:adjustRightInd w:val="0"/>
        <w:snapToGrid w:val="0"/>
        <w:spacing w:line="360" w:lineRule="auto"/>
        <w:ind w:firstLine="360" w:firstLineChars="150"/>
        <w:rPr>
          <w:rFonts w:ascii="仿宋" w:hAnsi="仿宋" w:eastAsia="仿宋" w:cs="Arial Unicode MS"/>
          <w:bCs/>
          <w:sz w:val="24"/>
          <w:szCs w:val="21"/>
        </w:rPr>
      </w:pPr>
      <w:r>
        <w:rPr>
          <w:rFonts w:hint="eastAsia" w:ascii="仿宋" w:hAnsi="仿宋" w:eastAsia="仿宋" w:cs="Tahoma"/>
          <w:sz w:val="24"/>
          <w:szCs w:val="21"/>
        </w:rPr>
        <w:t>项目名称</w:t>
      </w:r>
      <w:r>
        <w:rPr>
          <w:rFonts w:hint="eastAsia" w:ascii="仿宋" w:hAnsi="仿宋" w:eastAsia="仿宋" w:cs="Tahoma"/>
          <w:kern w:val="28"/>
          <w:sz w:val="24"/>
          <w:szCs w:val="21"/>
        </w:rPr>
        <w:t xml:space="preserve">：                                   </w:t>
      </w:r>
      <w:r>
        <w:rPr>
          <w:rFonts w:hint="eastAsia" w:ascii="仿宋" w:hAnsi="仿宋" w:eastAsia="仿宋" w:cs="Tahoma"/>
          <w:sz w:val="24"/>
          <w:szCs w:val="21"/>
        </w:rPr>
        <w:t>采购编号：</w:t>
      </w:r>
    </w:p>
    <w:tbl>
      <w:tblPr>
        <w:tblStyle w:val="55"/>
        <w:tblW w:w="840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8"/>
        <w:gridCol w:w="3106"/>
        <w:gridCol w:w="1758"/>
        <w:gridCol w:w="1998"/>
        <w:gridCol w:w="8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4" w:hRule="atLeast"/>
          <w:jc w:val="center"/>
        </w:trPr>
        <w:tc>
          <w:tcPr>
            <w:tcW w:w="70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仿宋" w:hAnsi="仿宋" w:eastAsia="仿宋"/>
                <w:sz w:val="24"/>
                <w:szCs w:val="21"/>
              </w:rPr>
            </w:pPr>
            <w:r>
              <w:rPr>
                <w:rFonts w:hint="eastAsia" w:ascii="仿宋" w:hAnsi="仿宋" w:eastAsia="仿宋"/>
                <w:sz w:val="24"/>
                <w:szCs w:val="21"/>
              </w:rPr>
              <w:t>序号</w:t>
            </w:r>
          </w:p>
        </w:tc>
        <w:tc>
          <w:tcPr>
            <w:tcW w:w="310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仿宋" w:hAnsi="仿宋" w:eastAsia="仿宋"/>
                <w:szCs w:val="21"/>
              </w:rPr>
            </w:pPr>
            <w:r>
              <w:rPr>
                <w:rFonts w:hint="eastAsia" w:ascii="仿宋" w:hAnsi="仿宋" w:eastAsia="仿宋"/>
                <w:sz w:val="24"/>
                <w:szCs w:val="21"/>
              </w:rPr>
              <w:t>采购内容</w:t>
            </w:r>
          </w:p>
        </w:tc>
        <w:tc>
          <w:tcPr>
            <w:tcW w:w="175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仿宋" w:hAnsi="仿宋" w:eastAsia="仿宋"/>
                <w:sz w:val="24"/>
                <w:szCs w:val="21"/>
              </w:rPr>
            </w:pPr>
            <w:r>
              <w:rPr>
                <w:rFonts w:hint="eastAsia" w:ascii="仿宋" w:hAnsi="仿宋" w:eastAsia="仿宋"/>
                <w:sz w:val="24"/>
                <w:szCs w:val="21"/>
              </w:rPr>
              <w:t>投标报价</w:t>
            </w:r>
          </w:p>
          <w:p>
            <w:pPr>
              <w:adjustRightInd w:val="0"/>
              <w:snapToGrid w:val="0"/>
              <w:spacing w:line="360" w:lineRule="auto"/>
              <w:jc w:val="center"/>
              <w:rPr>
                <w:rFonts w:ascii="仿宋" w:hAnsi="仿宋" w:eastAsia="仿宋"/>
                <w:szCs w:val="21"/>
              </w:rPr>
            </w:pPr>
            <w:r>
              <w:rPr>
                <w:rFonts w:hint="eastAsia" w:ascii="仿宋" w:hAnsi="仿宋" w:eastAsia="仿宋"/>
                <w:sz w:val="24"/>
                <w:szCs w:val="21"/>
              </w:rPr>
              <w:t>（元）</w:t>
            </w:r>
          </w:p>
        </w:tc>
        <w:tc>
          <w:tcPr>
            <w:tcW w:w="199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仿宋" w:hAnsi="仿宋" w:eastAsia="仿宋"/>
                <w:szCs w:val="21"/>
              </w:rPr>
            </w:pPr>
            <w:r>
              <w:rPr>
                <w:rFonts w:hint="eastAsia" w:ascii="仿宋" w:hAnsi="仿宋" w:eastAsia="仿宋"/>
                <w:sz w:val="24"/>
                <w:szCs w:val="21"/>
              </w:rPr>
              <w:t>工期</w:t>
            </w:r>
          </w:p>
        </w:tc>
        <w:tc>
          <w:tcPr>
            <w:tcW w:w="83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仿宋" w:hAnsi="仿宋" w:eastAsia="仿宋"/>
                <w:szCs w:val="21"/>
              </w:rPr>
            </w:pPr>
            <w:r>
              <w:rPr>
                <w:rFonts w:hint="eastAsia" w:ascii="仿宋" w:hAnsi="仿宋" w:eastAsia="仿宋"/>
                <w:sz w:val="24"/>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72" w:hRule="atLeast"/>
          <w:jc w:val="center"/>
        </w:trPr>
        <w:tc>
          <w:tcPr>
            <w:tcW w:w="70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仿宋" w:hAnsi="仿宋" w:eastAsia="仿宋"/>
                <w:sz w:val="24"/>
                <w:szCs w:val="24"/>
              </w:rPr>
            </w:pPr>
            <w:r>
              <w:rPr>
                <w:rFonts w:hint="eastAsia" w:ascii="仿宋" w:hAnsi="仿宋" w:eastAsia="仿宋"/>
                <w:sz w:val="24"/>
                <w:szCs w:val="24"/>
              </w:rPr>
              <w:t>1</w:t>
            </w:r>
          </w:p>
        </w:tc>
        <w:tc>
          <w:tcPr>
            <w:tcW w:w="310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仿宋" w:hAnsi="仿宋" w:eastAsia="仿宋"/>
                <w:szCs w:val="21"/>
                <w:highlight w:val="yellow"/>
              </w:rPr>
            </w:pPr>
            <w:r>
              <w:rPr>
                <w:rFonts w:hint="eastAsia" w:ascii="仿宋" w:hAnsi="仿宋" w:eastAsia="仿宋"/>
                <w:sz w:val="24"/>
                <w:szCs w:val="21"/>
              </w:rPr>
              <w:t>广东省河湖基本信息整编及空间标绘工作</w:t>
            </w:r>
          </w:p>
        </w:tc>
        <w:tc>
          <w:tcPr>
            <w:tcW w:w="175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仿宋" w:hAnsi="仿宋" w:eastAsia="仿宋"/>
                <w:szCs w:val="21"/>
              </w:rPr>
            </w:pPr>
          </w:p>
        </w:tc>
        <w:tc>
          <w:tcPr>
            <w:tcW w:w="1998" w:type="dxa"/>
            <w:vMerge w:val="restart"/>
            <w:tcBorders>
              <w:top w:val="single" w:color="auto" w:sz="4" w:space="0"/>
              <w:left w:val="single" w:color="auto" w:sz="4" w:space="0"/>
              <w:right w:val="single" w:color="auto" w:sz="4" w:space="0"/>
            </w:tcBorders>
            <w:vAlign w:val="center"/>
          </w:tcPr>
          <w:p>
            <w:pPr>
              <w:adjustRightInd w:val="0"/>
              <w:snapToGrid w:val="0"/>
              <w:spacing w:line="360" w:lineRule="auto"/>
              <w:jc w:val="center"/>
              <w:rPr>
                <w:rFonts w:ascii="仿宋" w:hAnsi="仿宋" w:eastAsia="仿宋"/>
                <w:szCs w:val="21"/>
              </w:rPr>
            </w:pPr>
          </w:p>
        </w:tc>
        <w:tc>
          <w:tcPr>
            <w:tcW w:w="83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仿宋" w:hAnsi="仿宋" w:eastAsia="仿宋"/>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06" w:hRule="atLeast"/>
          <w:jc w:val="center"/>
        </w:trPr>
        <w:tc>
          <w:tcPr>
            <w:tcW w:w="70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仿宋" w:hAnsi="仿宋" w:eastAsia="仿宋"/>
                <w:sz w:val="24"/>
                <w:szCs w:val="24"/>
              </w:rPr>
            </w:pPr>
          </w:p>
        </w:tc>
        <w:tc>
          <w:tcPr>
            <w:tcW w:w="310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仿宋" w:hAnsi="仿宋" w:eastAsia="仿宋"/>
                <w:b/>
                <w:sz w:val="24"/>
                <w:szCs w:val="24"/>
              </w:rPr>
            </w:pPr>
            <w:r>
              <w:rPr>
                <w:rFonts w:hint="eastAsia" w:ascii="仿宋" w:hAnsi="仿宋" w:eastAsia="仿宋"/>
                <w:b/>
                <w:sz w:val="24"/>
                <w:szCs w:val="24"/>
              </w:rPr>
              <w:t>投标总价</w:t>
            </w:r>
          </w:p>
        </w:tc>
        <w:tc>
          <w:tcPr>
            <w:tcW w:w="175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仿宋" w:hAnsi="仿宋" w:eastAsia="仿宋"/>
                <w:szCs w:val="21"/>
              </w:rPr>
            </w:pPr>
          </w:p>
        </w:tc>
        <w:tc>
          <w:tcPr>
            <w:tcW w:w="1998" w:type="dxa"/>
            <w:vMerge w:val="continue"/>
            <w:tcBorders>
              <w:left w:val="single" w:color="auto" w:sz="4" w:space="0"/>
              <w:bottom w:val="single" w:color="auto" w:sz="4" w:space="0"/>
              <w:right w:val="single" w:color="auto" w:sz="4" w:space="0"/>
            </w:tcBorders>
            <w:vAlign w:val="center"/>
          </w:tcPr>
          <w:p>
            <w:pPr>
              <w:adjustRightInd w:val="0"/>
              <w:snapToGrid w:val="0"/>
              <w:spacing w:line="360" w:lineRule="auto"/>
              <w:jc w:val="center"/>
              <w:rPr>
                <w:rFonts w:ascii="仿宋" w:hAnsi="仿宋" w:eastAsia="仿宋"/>
                <w:szCs w:val="21"/>
              </w:rPr>
            </w:pPr>
          </w:p>
        </w:tc>
        <w:tc>
          <w:tcPr>
            <w:tcW w:w="83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仿宋" w:hAnsi="仿宋" w:eastAsia="仿宋"/>
                <w:sz w:val="24"/>
                <w:szCs w:val="21"/>
              </w:rPr>
            </w:pPr>
          </w:p>
        </w:tc>
      </w:tr>
    </w:tbl>
    <w:p>
      <w:pPr>
        <w:adjustRightInd w:val="0"/>
        <w:snapToGrid w:val="0"/>
        <w:spacing w:line="360" w:lineRule="auto"/>
        <w:ind w:firstLine="472" w:firstLineChars="196"/>
        <w:rPr>
          <w:rFonts w:ascii="仿宋" w:hAnsi="仿宋" w:eastAsia="仿宋"/>
          <w:b/>
          <w:sz w:val="24"/>
          <w:szCs w:val="21"/>
        </w:rPr>
      </w:pPr>
      <w:r>
        <w:rPr>
          <w:rFonts w:hint="eastAsia" w:ascii="仿宋" w:hAnsi="仿宋" w:eastAsia="仿宋"/>
          <w:b/>
          <w:sz w:val="24"/>
          <w:szCs w:val="21"/>
        </w:rPr>
        <w:t>注:</w:t>
      </w:r>
    </w:p>
    <w:p>
      <w:pPr>
        <w:adjustRightInd w:val="0"/>
        <w:snapToGrid w:val="0"/>
        <w:spacing w:line="360" w:lineRule="auto"/>
        <w:ind w:firstLine="472" w:firstLineChars="196"/>
        <w:rPr>
          <w:rFonts w:ascii="仿宋" w:hAnsi="仿宋" w:eastAsia="仿宋"/>
          <w:b/>
          <w:sz w:val="24"/>
          <w:szCs w:val="21"/>
        </w:rPr>
      </w:pPr>
      <w:r>
        <w:rPr>
          <w:rFonts w:hint="eastAsia" w:ascii="仿宋" w:hAnsi="仿宋" w:eastAsia="仿宋"/>
          <w:b/>
          <w:sz w:val="24"/>
          <w:szCs w:val="21"/>
        </w:rPr>
        <w:t>1.</w:t>
      </w:r>
      <w:r>
        <w:rPr>
          <w:rFonts w:hint="eastAsia" w:ascii="仿宋" w:hAnsi="仿宋" w:eastAsia="仿宋"/>
          <w:sz w:val="24"/>
          <w:szCs w:val="24"/>
        </w:rPr>
        <w:t xml:space="preserve"> 最高投标限价（人民币）：壹仟陆佰陆拾肆万叁仟元整（￥16,643,000.00元），投标人的投标报价不得高于投标限价，否则，该投标人的投标将被视为无效投标。</w:t>
      </w:r>
    </w:p>
    <w:p>
      <w:pPr>
        <w:adjustRightInd w:val="0"/>
        <w:snapToGrid w:val="0"/>
        <w:spacing w:line="360" w:lineRule="auto"/>
        <w:ind w:firstLine="472" w:firstLineChars="196"/>
        <w:rPr>
          <w:rFonts w:ascii="仿宋" w:hAnsi="仿宋" w:eastAsia="仿宋"/>
          <w:b/>
          <w:sz w:val="24"/>
          <w:szCs w:val="21"/>
        </w:rPr>
      </w:pPr>
      <w:r>
        <w:rPr>
          <w:rFonts w:hint="eastAsia" w:ascii="仿宋" w:hAnsi="仿宋" w:eastAsia="仿宋"/>
          <w:b/>
          <w:sz w:val="24"/>
          <w:szCs w:val="21"/>
        </w:rPr>
        <w:t>2.投标人应按“用户需求书”的要求，根据自身和市场的实际情况进行报价。本表内的投标报价和投标总价为最终报价，投标文件内不得含有任何对本报价进行修改的其他说明，否则将被视为无效投标；</w:t>
      </w:r>
    </w:p>
    <w:p>
      <w:pPr>
        <w:adjustRightInd w:val="0"/>
        <w:snapToGrid w:val="0"/>
        <w:spacing w:line="360" w:lineRule="auto"/>
        <w:ind w:firstLine="472" w:firstLineChars="196"/>
        <w:rPr>
          <w:rFonts w:ascii="仿宋" w:hAnsi="仿宋" w:eastAsia="仿宋"/>
          <w:b/>
          <w:sz w:val="24"/>
          <w:szCs w:val="21"/>
        </w:rPr>
      </w:pPr>
      <w:r>
        <w:rPr>
          <w:rFonts w:hint="eastAsia" w:ascii="仿宋" w:hAnsi="仿宋" w:eastAsia="仿宋"/>
          <w:b/>
          <w:sz w:val="24"/>
          <w:szCs w:val="21"/>
        </w:rPr>
        <w:t>3.投标总报价包括了中标单位完成本项目所需的一切工作内容而发生的所有直接费用、</w:t>
      </w:r>
    </w:p>
    <w:p>
      <w:pPr>
        <w:adjustRightInd w:val="0"/>
        <w:snapToGrid w:val="0"/>
        <w:spacing w:line="360" w:lineRule="auto"/>
        <w:rPr>
          <w:rFonts w:ascii="仿宋" w:hAnsi="仿宋" w:eastAsia="仿宋"/>
          <w:b/>
          <w:sz w:val="24"/>
          <w:szCs w:val="21"/>
        </w:rPr>
      </w:pPr>
      <w:r>
        <w:rPr>
          <w:rFonts w:hint="eastAsia" w:ascii="仿宋" w:hAnsi="仿宋" w:eastAsia="仿宋"/>
          <w:b/>
          <w:sz w:val="24"/>
          <w:szCs w:val="21"/>
        </w:rPr>
        <w:t>间接费用、其它费用、税金等全部费用和中标单位要求获得的利润以及应由中标单位承担的义务、责任和风险所发生的一切费用；</w:t>
      </w:r>
    </w:p>
    <w:p>
      <w:pPr>
        <w:adjustRightInd w:val="0"/>
        <w:snapToGrid w:val="0"/>
        <w:spacing w:line="360" w:lineRule="auto"/>
        <w:ind w:firstLine="472" w:firstLineChars="196"/>
        <w:rPr>
          <w:rFonts w:ascii="仿宋" w:hAnsi="仿宋" w:eastAsia="仿宋"/>
          <w:b/>
          <w:bCs/>
          <w:sz w:val="24"/>
          <w:szCs w:val="21"/>
        </w:rPr>
      </w:pPr>
      <w:r>
        <w:rPr>
          <w:rFonts w:hint="eastAsia" w:ascii="仿宋" w:hAnsi="仿宋" w:eastAsia="仿宋"/>
          <w:b/>
          <w:bCs/>
          <w:sz w:val="24"/>
          <w:szCs w:val="21"/>
        </w:rPr>
        <w:t>4.投标报价以元为单位，保留两位小数；</w:t>
      </w:r>
    </w:p>
    <w:p>
      <w:pPr>
        <w:adjustRightInd w:val="0"/>
        <w:snapToGrid w:val="0"/>
        <w:spacing w:line="360" w:lineRule="auto"/>
        <w:ind w:firstLine="472" w:firstLineChars="196"/>
        <w:rPr>
          <w:rFonts w:ascii="仿宋" w:hAnsi="仿宋" w:eastAsia="仿宋"/>
          <w:b/>
          <w:bCs/>
          <w:sz w:val="24"/>
          <w:szCs w:val="21"/>
        </w:rPr>
      </w:pPr>
      <w:r>
        <w:rPr>
          <w:rFonts w:hint="eastAsia" w:ascii="仿宋" w:hAnsi="仿宋" w:eastAsia="仿宋"/>
          <w:b/>
          <w:bCs/>
          <w:sz w:val="24"/>
          <w:szCs w:val="21"/>
        </w:rPr>
        <w:t>5.本表格须附在正副的投标文件中，并另封装一份在 “唱标信封”内。</w:t>
      </w:r>
    </w:p>
    <w:p>
      <w:pPr>
        <w:adjustRightInd w:val="0"/>
        <w:snapToGrid w:val="0"/>
        <w:spacing w:line="360" w:lineRule="auto"/>
        <w:ind w:firstLine="472" w:firstLineChars="196"/>
        <w:rPr>
          <w:rFonts w:ascii="仿宋" w:hAnsi="仿宋" w:eastAsia="仿宋"/>
          <w:b/>
          <w:sz w:val="24"/>
          <w:szCs w:val="21"/>
        </w:rPr>
      </w:pPr>
    </w:p>
    <w:p>
      <w:pPr>
        <w:adjustRightInd w:val="0"/>
        <w:snapToGrid w:val="0"/>
        <w:spacing w:line="360" w:lineRule="auto"/>
        <w:rPr>
          <w:rFonts w:ascii="仿宋" w:hAnsi="仿宋" w:eastAsia="仿宋"/>
          <w:sz w:val="24"/>
          <w:szCs w:val="21"/>
        </w:rPr>
      </w:pPr>
      <w:r>
        <w:rPr>
          <w:rFonts w:hint="eastAsia" w:ascii="仿宋" w:hAnsi="仿宋" w:eastAsia="仿宋"/>
          <w:sz w:val="24"/>
          <w:szCs w:val="21"/>
        </w:rPr>
        <w:t>投标人全称（加盖公章）:</w:t>
      </w:r>
    </w:p>
    <w:p>
      <w:pPr>
        <w:adjustRightInd w:val="0"/>
        <w:snapToGrid w:val="0"/>
        <w:spacing w:line="360" w:lineRule="auto"/>
        <w:rPr>
          <w:rFonts w:ascii="仿宋" w:hAnsi="仿宋" w:eastAsia="仿宋"/>
          <w:sz w:val="24"/>
          <w:szCs w:val="21"/>
        </w:rPr>
      </w:pPr>
      <w:r>
        <w:rPr>
          <w:rFonts w:hint="eastAsia" w:ascii="仿宋" w:hAnsi="仿宋" w:eastAsia="仿宋"/>
          <w:sz w:val="24"/>
          <w:szCs w:val="21"/>
        </w:rPr>
        <w:t xml:space="preserve">法定代表人或其投标人授权代表(签字)：                </w:t>
      </w:r>
    </w:p>
    <w:p>
      <w:pPr>
        <w:adjustRightInd w:val="0"/>
        <w:snapToGrid w:val="0"/>
        <w:spacing w:line="360" w:lineRule="auto"/>
        <w:rPr>
          <w:rFonts w:ascii="仿宋" w:hAnsi="仿宋" w:eastAsia="仿宋"/>
          <w:sz w:val="24"/>
          <w:szCs w:val="21"/>
        </w:rPr>
      </w:pPr>
      <w:r>
        <w:rPr>
          <w:rFonts w:hint="eastAsia" w:ascii="仿宋" w:hAnsi="仿宋" w:eastAsia="仿宋"/>
          <w:sz w:val="24"/>
          <w:szCs w:val="21"/>
        </w:rPr>
        <w:t>日    期：     年   月   日</w:t>
      </w:r>
    </w:p>
    <w:p>
      <w:pPr>
        <w:widowControl/>
        <w:jc w:val="left"/>
        <w:rPr>
          <w:rFonts w:ascii="仿宋" w:hAnsi="仿宋" w:eastAsia="仿宋"/>
          <w:sz w:val="24"/>
          <w:szCs w:val="21"/>
        </w:rPr>
      </w:pPr>
      <w:r>
        <w:rPr>
          <w:rFonts w:ascii="仿宋" w:hAnsi="仿宋" w:eastAsia="仿宋"/>
          <w:sz w:val="24"/>
          <w:szCs w:val="21"/>
        </w:rPr>
        <w:br w:type="page"/>
      </w:r>
    </w:p>
    <w:p>
      <w:pPr>
        <w:pStyle w:val="3"/>
        <w:adjustRightInd w:val="0"/>
        <w:snapToGrid w:val="0"/>
        <w:spacing w:line="360" w:lineRule="auto"/>
        <w:rPr>
          <w:rFonts w:ascii="仿宋" w:hAnsi="仿宋" w:eastAsia="仿宋"/>
        </w:rPr>
      </w:pPr>
      <w:bookmarkStart w:id="197" w:name="_Toc334797770"/>
      <w:bookmarkStart w:id="198" w:name="_Toc399766671"/>
      <w:r>
        <w:rPr>
          <w:rFonts w:hint="eastAsia" w:ascii="仿宋" w:hAnsi="仿宋" w:eastAsia="仿宋"/>
        </w:rPr>
        <w:t>格式3．</w:t>
      </w:r>
    </w:p>
    <w:p>
      <w:pPr>
        <w:pStyle w:val="3"/>
        <w:adjustRightInd w:val="0"/>
        <w:snapToGrid w:val="0"/>
        <w:spacing w:line="360" w:lineRule="auto"/>
        <w:jc w:val="center"/>
        <w:rPr>
          <w:rFonts w:ascii="仿宋" w:hAnsi="仿宋" w:eastAsia="仿宋"/>
          <w:b w:val="0"/>
          <w:bCs w:val="0"/>
        </w:rPr>
      </w:pPr>
      <w:r>
        <w:rPr>
          <w:rFonts w:hint="eastAsia" w:ascii="仿宋" w:hAnsi="仿宋" w:eastAsia="仿宋"/>
        </w:rPr>
        <w:t>报价明细表（含税费）</w:t>
      </w:r>
      <w:bookmarkEnd w:id="197"/>
      <w:bookmarkEnd w:id="198"/>
    </w:p>
    <w:p>
      <w:pPr>
        <w:adjustRightInd w:val="0"/>
        <w:snapToGrid w:val="0"/>
        <w:spacing w:line="360" w:lineRule="auto"/>
        <w:jc w:val="center"/>
        <w:rPr>
          <w:rFonts w:ascii="仿宋" w:hAnsi="仿宋" w:eastAsia="仿宋"/>
          <w:b/>
          <w:sz w:val="24"/>
          <w:szCs w:val="21"/>
        </w:rPr>
      </w:pPr>
      <w:r>
        <w:rPr>
          <w:rFonts w:hint="eastAsia" w:ascii="仿宋" w:hAnsi="仿宋" w:eastAsia="仿宋"/>
          <w:b/>
          <w:sz w:val="24"/>
          <w:szCs w:val="21"/>
        </w:rPr>
        <w:t>（如果需要，格式自拟）</w:t>
      </w:r>
    </w:p>
    <w:p>
      <w:pPr>
        <w:adjustRightInd w:val="0"/>
        <w:snapToGrid w:val="0"/>
        <w:spacing w:line="360" w:lineRule="auto"/>
        <w:rPr>
          <w:rFonts w:ascii="仿宋" w:hAnsi="仿宋" w:eastAsia="仿宋" w:cs="Tahoma"/>
          <w:sz w:val="24"/>
          <w:szCs w:val="21"/>
        </w:rPr>
      </w:pPr>
    </w:p>
    <w:p>
      <w:pPr>
        <w:adjustRightInd w:val="0"/>
        <w:snapToGrid w:val="0"/>
        <w:spacing w:line="360" w:lineRule="auto"/>
        <w:rPr>
          <w:rFonts w:ascii="仿宋" w:hAnsi="仿宋" w:eastAsia="仿宋" w:cs="Arial Unicode MS"/>
          <w:bCs/>
          <w:sz w:val="24"/>
          <w:szCs w:val="21"/>
        </w:rPr>
      </w:pPr>
      <w:r>
        <w:rPr>
          <w:rFonts w:hint="eastAsia" w:ascii="仿宋" w:hAnsi="仿宋" w:eastAsia="仿宋" w:cs="Tahoma"/>
          <w:sz w:val="24"/>
          <w:szCs w:val="21"/>
        </w:rPr>
        <w:t>项目名称</w:t>
      </w:r>
      <w:r>
        <w:rPr>
          <w:rFonts w:hint="eastAsia" w:ascii="仿宋" w:hAnsi="仿宋" w:eastAsia="仿宋" w:cs="Tahoma"/>
          <w:kern w:val="28"/>
          <w:sz w:val="24"/>
          <w:szCs w:val="21"/>
        </w:rPr>
        <w:t xml:space="preserve">：                                   </w:t>
      </w:r>
      <w:r>
        <w:rPr>
          <w:rFonts w:hint="eastAsia" w:ascii="仿宋" w:hAnsi="仿宋" w:eastAsia="仿宋" w:cs="Tahoma"/>
          <w:sz w:val="24"/>
          <w:szCs w:val="21"/>
        </w:rPr>
        <w:t>采购编号：</w:t>
      </w:r>
    </w:p>
    <w:p>
      <w:pPr>
        <w:adjustRightInd w:val="0"/>
        <w:snapToGrid w:val="0"/>
        <w:spacing w:line="360" w:lineRule="auto"/>
        <w:rPr>
          <w:rFonts w:ascii="仿宋" w:hAnsi="仿宋" w:eastAsia="仿宋"/>
          <w:sz w:val="24"/>
          <w:szCs w:val="21"/>
        </w:rPr>
      </w:pPr>
    </w:p>
    <w:p>
      <w:pPr>
        <w:adjustRightInd w:val="0"/>
        <w:snapToGrid w:val="0"/>
        <w:spacing w:line="360" w:lineRule="auto"/>
        <w:rPr>
          <w:rFonts w:ascii="仿宋" w:hAnsi="仿宋" w:eastAsia="仿宋"/>
          <w:sz w:val="24"/>
          <w:szCs w:val="21"/>
        </w:rPr>
      </w:pPr>
    </w:p>
    <w:p>
      <w:pPr>
        <w:adjustRightInd w:val="0"/>
        <w:snapToGrid w:val="0"/>
        <w:spacing w:line="360" w:lineRule="auto"/>
        <w:jc w:val="left"/>
        <w:rPr>
          <w:rFonts w:ascii="仿宋" w:hAnsi="仿宋" w:eastAsia="仿宋"/>
          <w:b/>
          <w:sz w:val="24"/>
          <w:szCs w:val="21"/>
        </w:rPr>
      </w:pPr>
      <w:r>
        <w:rPr>
          <w:rFonts w:hint="eastAsia" w:ascii="仿宋" w:hAnsi="仿宋" w:eastAsia="仿宋"/>
          <w:b/>
          <w:sz w:val="24"/>
          <w:szCs w:val="21"/>
        </w:rPr>
        <w:t>注：1.此表为《投标一览表》的服务总报价明细表，如有缺项、漏项，视为投标报价中已包含相关费用，采购人无须另外支付任何费用。</w:t>
      </w:r>
    </w:p>
    <w:p>
      <w:pPr>
        <w:adjustRightInd w:val="0"/>
        <w:snapToGrid w:val="0"/>
        <w:spacing w:line="360" w:lineRule="auto"/>
        <w:ind w:firstLine="472" w:firstLineChars="196"/>
        <w:jc w:val="left"/>
        <w:rPr>
          <w:rFonts w:ascii="仿宋" w:hAnsi="仿宋" w:eastAsia="仿宋"/>
          <w:b/>
          <w:sz w:val="24"/>
          <w:szCs w:val="21"/>
        </w:rPr>
      </w:pPr>
      <w:r>
        <w:rPr>
          <w:rFonts w:hint="eastAsia" w:ascii="仿宋" w:hAnsi="仿宋" w:eastAsia="仿宋"/>
          <w:b/>
          <w:sz w:val="24"/>
          <w:szCs w:val="21"/>
        </w:rPr>
        <w:t>2.投标人根据需要提供，格式可自拟。</w:t>
      </w:r>
    </w:p>
    <w:p>
      <w:pPr>
        <w:adjustRightInd w:val="0"/>
        <w:snapToGrid w:val="0"/>
        <w:spacing w:line="360" w:lineRule="auto"/>
        <w:ind w:firstLine="472" w:firstLineChars="196"/>
        <w:jc w:val="left"/>
        <w:rPr>
          <w:rFonts w:ascii="仿宋" w:hAnsi="仿宋" w:eastAsia="仿宋"/>
          <w:b/>
          <w:sz w:val="24"/>
          <w:szCs w:val="21"/>
        </w:rPr>
      </w:pPr>
      <w:r>
        <w:rPr>
          <w:rFonts w:hint="eastAsia" w:ascii="仿宋" w:hAnsi="仿宋" w:eastAsia="仿宋"/>
          <w:b/>
          <w:sz w:val="24"/>
          <w:szCs w:val="21"/>
        </w:rPr>
        <w:t>3.属于《政府采购促进中小企业发展暂行办法》（财库[2011]181号）中规定的中小企业产品的，需在本表中详细列明。</w:t>
      </w:r>
    </w:p>
    <w:p>
      <w:pPr>
        <w:adjustRightInd w:val="0"/>
        <w:snapToGrid w:val="0"/>
        <w:spacing w:line="360" w:lineRule="auto"/>
        <w:rPr>
          <w:rFonts w:ascii="仿宋" w:hAnsi="仿宋" w:eastAsia="仿宋"/>
          <w:sz w:val="24"/>
          <w:szCs w:val="21"/>
        </w:rPr>
      </w:pPr>
    </w:p>
    <w:p>
      <w:pPr>
        <w:adjustRightInd w:val="0"/>
        <w:snapToGrid w:val="0"/>
        <w:spacing w:line="360" w:lineRule="auto"/>
        <w:ind w:firstLine="472" w:firstLineChars="196"/>
        <w:jc w:val="left"/>
        <w:rPr>
          <w:rFonts w:ascii="仿宋" w:hAnsi="仿宋" w:eastAsia="仿宋"/>
          <w:b/>
          <w:sz w:val="24"/>
          <w:szCs w:val="21"/>
        </w:rPr>
      </w:pPr>
    </w:p>
    <w:p>
      <w:pPr>
        <w:adjustRightInd w:val="0"/>
        <w:snapToGrid w:val="0"/>
        <w:spacing w:line="360" w:lineRule="auto"/>
        <w:rPr>
          <w:rFonts w:ascii="仿宋" w:hAnsi="仿宋" w:eastAsia="仿宋"/>
          <w:sz w:val="24"/>
          <w:szCs w:val="21"/>
        </w:rPr>
      </w:pPr>
      <w:r>
        <w:rPr>
          <w:rFonts w:hint="eastAsia" w:ascii="仿宋" w:hAnsi="仿宋" w:eastAsia="仿宋"/>
          <w:sz w:val="24"/>
          <w:szCs w:val="21"/>
        </w:rPr>
        <w:t>投标人全称（加盖公章）:</w:t>
      </w:r>
    </w:p>
    <w:p>
      <w:pPr>
        <w:adjustRightInd w:val="0"/>
        <w:snapToGrid w:val="0"/>
        <w:spacing w:line="360" w:lineRule="auto"/>
        <w:rPr>
          <w:rFonts w:ascii="仿宋" w:hAnsi="仿宋" w:eastAsia="仿宋"/>
          <w:sz w:val="24"/>
          <w:szCs w:val="21"/>
        </w:rPr>
      </w:pPr>
      <w:r>
        <w:rPr>
          <w:rFonts w:hint="eastAsia" w:ascii="仿宋" w:hAnsi="仿宋" w:eastAsia="仿宋"/>
          <w:sz w:val="24"/>
          <w:szCs w:val="21"/>
        </w:rPr>
        <w:t xml:space="preserve">法定代表人或其投标人授权代表(签字)：                </w:t>
      </w:r>
    </w:p>
    <w:p>
      <w:pPr>
        <w:keepNext/>
        <w:keepLines/>
        <w:adjustRightInd w:val="0"/>
        <w:snapToGrid w:val="0"/>
        <w:spacing w:before="260" w:after="260" w:line="360" w:lineRule="auto"/>
        <w:outlineLvl w:val="1"/>
        <w:rPr>
          <w:rFonts w:ascii="仿宋" w:hAnsi="仿宋" w:eastAsia="仿宋"/>
          <w:b/>
          <w:bCs/>
          <w:sz w:val="11"/>
          <w:szCs w:val="11"/>
        </w:rPr>
      </w:pPr>
      <w:r>
        <w:rPr>
          <w:rFonts w:hint="eastAsia" w:ascii="仿宋" w:hAnsi="仿宋" w:eastAsia="仿宋"/>
          <w:sz w:val="24"/>
          <w:szCs w:val="21"/>
        </w:rPr>
        <w:t>日    期：     年   月   日</w:t>
      </w:r>
    </w:p>
    <w:p>
      <w:pPr>
        <w:adjustRightInd w:val="0"/>
        <w:snapToGrid w:val="0"/>
        <w:spacing w:line="360" w:lineRule="auto"/>
        <w:rPr>
          <w:rFonts w:ascii="仿宋" w:hAnsi="仿宋" w:eastAsia="仿宋"/>
          <w:b/>
          <w:bCs/>
          <w:sz w:val="32"/>
          <w:szCs w:val="32"/>
        </w:rPr>
      </w:pPr>
      <w:r>
        <w:rPr>
          <w:rFonts w:ascii="仿宋" w:hAnsi="仿宋" w:eastAsia="仿宋"/>
          <w:b/>
          <w:bCs/>
          <w:sz w:val="32"/>
          <w:szCs w:val="32"/>
        </w:rPr>
        <w:br w:type="page"/>
      </w:r>
      <w:r>
        <w:rPr>
          <w:rFonts w:hint="eastAsia" w:ascii="仿宋" w:hAnsi="仿宋" w:eastAsia="仿宋"/>
          <w:b/>
          <w:bCs/>
          <w:sz w:val="32"/>
          <w:szCs w:val="32"/>
        </w:rPr>
        <w:t>格式4．</w:t>
      </w:r>
      <w:bookmarkEnd w:id="192"/>
      <w:bookmarkStart w:id="199" w:name="_Toc223939104"/>
      <w:bookmarkEnd w:id="199"/>
    </w:p>
    <w:p>
      <w:pPr>
        <w:adjustRightInd w:val="0"/>
        <w:snapToGrid w:val="0"/>
        <w:spacing w:line="360" w:lineRule="auto"/>
        <w:jc w:val="center"/>
        <w:rPr>
          <w:rFonts w:ascii="仿宋" w:hAnsi="仿宋" w:eastAsia="仿宋"/>
          <w:b/>
          <w:bCs/>
          <w:sz w:val="32"/>
          <w:szCs w:val="32"/>
        </w:rPr>
      </w:pPr>
      <w:r>
        <w:rPr>
          <w:rFonts w:hint="eastAsia" w:ascii="仿宋" w:hAnsi="仿宋" w:eastAsia="仿宋"/>
          <w:b/>
          <w:bCs/>
          <w:sz w:val="32"/>
          <w:szCs w:val="32"/>
        </w:rPr>
        <w:t>法定代表人证明及授权书</w:t>
      </w:r>
      <w:bookmarkEnd w:id="193"/>
    </w:p>
    <w:p>
      <w:pPr>
        <w:adjustRightInd w:val="0"/>
        <w:snapToGrid w:val="0"/>
        <w:spacing w:line="360" w:lineRule="auto"/>
        <w:rPr>
          <w:rFonts w:ascii="仿宋" w:hAnsi="仿宋" w:eastAsia="仿宋"/>
          <w:b/>
          <w:sz w:val="24"/>
          <w:szCs w:val="21"/>
        </w:rPr>
      </w:pPr>
      <w:r>
        <w:rPr>
          <w:rFonts w:hint="eastAsia" w:ascii="仿宋" w:hAnsi="仿宋" w:eastAsia="仿宋"/>
          <w:b/>
          <w:sz w:val="24"/>
          <w:szCs w:val="21"/>
        </w:rPr>
        <w:t>致:广东河海工程咨询有限公司</w:t>
      </w:r>
      <w:r>
        <w:rPr>
          <w:rFonts w:hint="eastAsia" w:ascii="仿宋" w:hAnsi="仿宋" w:eastAsia="仿宋"/>
          <w:sz w:val="24"/>
          <w:szCs w:val="21"/>
        </w:rPr>
        <w:tab/>
      </w:r>
    </w:p>
    <w:p>
      <w:pPr>
        <w:adjustRightInd w:val="0"/>
        <w:snapToGrid w:val="0"/>
        <w:spacing w:line="360" w:lineRule="auto"/>
        <w:ind w:firstLine="480" w:firstLineChars="200"/>
        <w:rPr>
          <w:rFonts w:ascii="仿宋" w:hAnsi="仿宋" w:eastAsia="仿宋"/>
          <w:sz w:val="24"/>
          <w:szCs w:val="21"/>
        </w:rPr>
      </w:pPr>
      <w:r>
        <w:rPr>
          <w:rFonts w:hint="eastAsia" w:ascii="仿宋" w:hAnsi="仿宋" w:eastAsia="仿宋"/>
          <w:sz w:val="24"/>
          <w:szCs w:val="21"/>
        </w:rPr>
        <w:t>本授权证明：</w:t>
      </w:r>
      <w:r>
        <w:rPr>
          <w:rFonts w:hint="eastAsia" w:ascii="仿宋" w:hAnsi="仿宋" w:eastAsia="仿宋"/>
          <w:i/>
          <w:sz w:val="24"/>
          <w:szCs w:val="21"/>
          <w:u w:val="single"/>
        </w:rPr>
        <w:t>（法定代表人姓名）</w:t>
      </w:r>
      <w:r>
        <w:rPr>
          <w:rFonts w:hint="eastAsia" w:ascii="仿宋" w:hAnsi="仿宋" w:eastAsia="仿宋"/>
          <w:sz w:val="24"/>
          <w:szCs w:val="21"/>
        </w:rPr>
        <w:t>是注册于</w:t>
      </w:r>
      <w:r>
        <w:rPr>
          <w:rFonts w:hint="eastAsia" w:ascii="仿宋" w:hAnsi="仿宋" w:eastAsia="仿宋"/>
          <w:i/>
          <w:sz w:val="24"/>
          <w:szCs w:val="21"/>
          <w:u w:val="single"/>
        </w:rPr>
        <w:t>（省、市、县）</w:t>
      </w:r>
      <w:r>
        <w:rPr>
          <w:rFonts w:hint="eastAsia" w:ascii="仿宋" w:hAnsi="仿宋" w:eastAsia="仿宋"/>
          <w:sz w:val="24"/>
          <w:szCs w:val="21"/>
        </w:rPr>
        <w:t>的</w:t>
      </w:r>
      <w:r>
        <w:rPr>
          <w:rFonts w:hint="eastAsia" w:ascii="仿宋" w:hAnsi="仿宋" w:eastAsia="仿宋"/>
          <w:i/>
          <w:sz w:val="24"/>
          <w:szCs w:val="21"/>
          <w:u w:val="single"/>
        </w:rPr>
        <w:t>（投标人名称）</w:t>
      </w:r>
      <w:r>
        <w:rPr>
          <w:rFonts w:hint="eastAsia" w:ascii="仿宋" w:hAnsi="仿宋" w:eastAsia="仿宋"/>
          <w:sz w:val="24"/>
          <w:szCs w:val="21"/>
        </w:rPr>
        <w:t>的法定代表人，现任</w:t>
      </w:r>
      <w:r>
        <w:rPr>
          <w:rFonts w:hint="eastAsia" w:ascii="仿宋" w:hAnsi="仿宋" w:eastAsia="仿宋"/>
          <w:i/>
          <w:sz w:val="24"/>
          <w:szCs w:val="21"/>
          <w:u w:val="single"/>
        </w:rPr>
        <w:t>（法定代表人职务）</w:t>
      </w:r>
      <w:r>
        <w:rPr>
          <w:rFonts w:hint="eastAsia" w:ascii="仿宋" w:hAnsi="仿宋" w:eastAsia="仿宋"/>
          <w:sz w:val="24"/>
          <w:szCs w:val="21"/>
        </w:rPr>
        <w:t>。在此授权</w:t>
      </w:r>
      <w:r>
        <w:rPr>
          <w:rFonts w:hint="eastAsia" w:ascii="仿宋" w:hAnsi="仿宋" w:eastAsia="仿宋"/>
          <w:i/>
          <w:sz w:val="24"/>
          <w:szCs w:val="21"/>
          <w:u w:val="single"/>
        </w:rPr>
        <w:t>（被授权人姓名、职务）</w:t>
      </w:r>
      <w:r>
        <w:rPr>
          <w:rFonts w:hint="eastAsia" w:ascii="仿宋" w:hAnsi="仿宋" w:eastAsia="仿宋"/>
          <w:sz w:val="24"/>
          <w:szCs w:val="21"/>
        </w:rPr>
        <w:t>作为我公司的全权代理人，在</w:t>
      </w:r>
      <w:r>
        <w:rPr>
          <w:rFonts w:hint="eastAsia" w:ascii="仿宋" w:hAnsi="仿宋" w:eastAsia="仿宋"/>
          <w:sz w:val="24"/>
          <w:szCs w:val="21"/>
          <w:u w:val="single"/>
        </w:rPr>
        <w:t>广东省河湖基本信息整编及空间标绘工作</w:t>
      </w:r>
      <w:r>
        <w:rPr>
          <w:rFonts w:hint="eastAsia" w:ascii="仿宋" w:hAnsi="仿宋" w:eastAsia="仿宋"/>
          <w:sz w:val="24"/>
          <w:szCs w:val="21"/>
        </w:rPr>
        <w:t>的投标（采购项目编号为：440000-201812-197001-0081）及其合同执行过程中，以我公司的名义处理一切与之有关的事务。</w:t>
      </w:r>
    </w:p>
    <w:p>
      <w:pPr>
        <w:adjustRightInd w:val="0"/>
        <w:snapToGrid w:val="0"/>
        <w:spacing w:line="360" w:lineRule="auto"/>
        <w:ind w:firstLine="480" w:firstLineChars="200"/>
        <w:rPr>
          <w:rFonts w:ascii="仿宋" w:hAnsi="仿宋" w:eastAsia="仿宋"/>
          <w:sz w:val="24"/>
          <w:szCs w:val="21"/>
        </w:rPr>
      </w:pPr>
      <w:r>
        <w:rPr>
          <w:rFonts w:hint="eastAsia" w:ascii="仿宋" w:hAnsi="仿宋" w:eastAsia="仿宋"/>
          <w:sz w:val="24"/>
          <w:szCs w:val="21"/>
        </w:rPr>
        <w:t>本授权书于年月日签字生效，特此声明。</w:t>
      </w:r>
    </w:p>
    <w:p>
      <w:pPr>
        <w:adjustRightInd w:val="0"/>
        <w:snapToGrid w:val="0"/>
        <w:spacing w:line="360" w:lineRule="auto"/>
        <w:ind w:firstLine="480" w:firstLineChars="200"/>
        <w:rPr>
          <w:rFonts w:ascii="仿宋" w:hAnsi="仿宋" w:eastAsia="仿宋"/>
          <w:sz w:val="24"/>
          <w:szCs w:val="21"/>
        </w:rPr>
      </w:pPr>
    </w:p>
    <w:p>
      <w:pPr>
        <w:adjustRightInd w:val="0"/>
        <w:snapToGrid w:val="0"/>
        <w:spacing w:line="360" w:lineRule="auto"/>
        <w:ind w:firstLine="480" w:firstLineChars="200"/>
        <w:rPr>
          <w:rFonts w:ascii="仿宋" w:hAnsi="仿宋" w:eastAsia="仿宋"/>
          <w:sz w:val="24"/>
          <w:szCs w:val="21"/>
        </w:rPr>
      </w:pPr>
      <w:r>
        <w:rPr>
          <w:rFonts w:hint="eastAsia" w:ascii="仿宋" w:hAnsi="仿宋" w:eastAsia="仿宋"/>
          <w:sz w:val="24"/>
          <w:szCs w:val="21"/>
        </w:rPr>
        <w:t>投标人全称（加盖公章）：</w:t>
      </w:r>
    </w:p>
    <w:p>
      <w:pPr>
        <w:adjustRightInd w:val="0"/>
        <w:snapToGrid w:val="0"/>
        <w:spacing w:line="360" w:lineRule="auto"/>
        <w:ind w:firstLine="480" w:firstLineChars="200"/>
        <w:rPr>
          <w:rFonts w:ascii="仿宋" w:hAnsi="仿宋" w:eastAsia="仿宋"/>
          <w:sz w:val="24"/>
          <w:szCs w:val="21"/>
        </w:rPr>
      </w:pPr>
      <w:r>
        <w:rPr>
          <w:rFonts w:hint="eastAsia" w:ascii="仿宋" w:hAnsi="仿宋" w:eastAsia="仿宋"/>
          <w:sz w:val="24"/>
          <w:szCs w:val="21"/>
        </w:rPr>
        <w:t>地       址：</w:t>
      </w:r>
    </w:p>
    <w:p>
      <w:pPr>
        <w:adjustRightInd w:val="0"/>
        <w:snapToGrid w:val="0"/>
        <w:spacing w:line="360" w:lineRule="auto"/>
        <w:ind w:firstLine="480" w:firstLineChars="200"/>
        <w:rPr>
          <w:rFonts w:ascii="仿宋" w:hAnsi="仿宋" w:eastAsia="仿宋"/>
          <w:sz w:val="24"/>
          <w:szCs w:val="21"/>
        </w:rPr>
      </w:pPr>
      <w:r>
        <w:rPr>
          <w:rFonts w:hint="eastAsia" w:ascii="仿宋" w:hAnsi="仿宋" w:eastAsia="仿宋"/>
          <w:sz w:val="24"/>
          <w:szCs w:val="21"/>
        </w:rPr>
        <w:t>法定代表人（签字）：</w:t>
      </w:r>
    </w:p>
    <w:p>
      <w:pPr>
        <w:adjustRightInd w:val="0"/>
        <w:snapToGrid w:val="0"/>
        <w:spacing w:line="360" w:lineRule="auto"/>
        <w:ind w:firstLine="480" w:firstLineChars="200"/>
        <w:rPr>
          <w:rFonts w:ascii="仿宋" w:hAnsi="仿宋" w:eastAsia="仿宋"/>
          <w:sz w:val="24"/>
          <w:szCs w:val="21"/>
        </w:rPr>
      </w:pPr>
      <w:r>
        <w:rPr>
          <w:rFonts w:hint="eastAsia" w:ascii="仿宋" w:hAnsi="仿宋" w:eastAsia="仿宋"/>
          <w:sz w:val="24"/>
          <w:szCs w:val="21"/>
        </w:rPr>
        <w:t>被授权人(投标人授权代表)（签字）：</w:t>
      </w:r>
    </w:p>
    <w:p>
      <w:pPr>
        <w:adjustRightInd w:val="0"/>
        <w:snapToGrid w:val="0"/>
        <w:spacing w:line="360" w:lineRule="auto"/>
        <w:ind w:firstLine="120" w:firstLineChars="50"/>
        <w:rPr>
          <w:rFonts w:ascii="仿宋" w:hAnsi="仿宋" w:eastAsia="仿宋"/>
          <w:sz w:val="24"/>
          <w:szCs w:val="21"/>
        </w:rPr>
      </w:pPr>
    </w:p>
    <w:p>
      <w:pPr>
        <w:adjustRightInd w:val="0"/>
        <w:snapToGrid w:val="0"/>
        <w:spacing w:line="360" w:lineRule="auto"/>
        <w:ind w:firstLine="120" w:firstLineChars="50"/>
        <w:rPr>
          <w:rFonts w:ascii="仿宋" w:hAnsi="仿宋" w:eastAsia="仿宋"/>
          <w:sz w:val="24"/>
          <w:szCs w:val="21"/>
        </w:rPr>
      </w:pPr>
    </w:p>
    <w:tbl>
      <w:tblPr>
        <w:tblStyle w:val="55"/>
        <w:tblpPr w:leftFromText="180" w:rightFromText="180" w:vertAnchor="page" w:horzAnchor="margin" w:tblpXSpec="center" w:tblpY="8319"/>
        <w:tblW w:w="8330" w:type="dxa"/>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8330"/>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2681" w:hRule="atLeast"/>
        </w:trPr>
        <w:tc>
          <w:tcPr>
            <w:tcW w:w="8330"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360" w:lineRule="auto"/>
              <w:ind w:firstLine="510"/>
              <w:jc w:val="center"/>
              <w:rPr>
                <w:rFonts w:ascii="仿宋" w:hAnsi="仿宋" w:eastAsia="仿宋"/>
                <w:b/>
                <w:sz w:val="24"/>
                <w:szCs w:val="21"/>
              </w:rPr>
            </w:pPr>
            <w:bookmarkStart w:id="200" w:name="_Toc245819135"/>
            <w:bookmarkStart w:id="201" w:name="_Toc334797772"/>
            <w:r>
              <w:rPr>
                <w:rFonts w:hint="eastAsia" w:ascii="仿宋" w:hAnsi="仿宋" w:eastAsia="仿宋"/>
                <w:b/>
                <w:sz w:val="24"/>
                <w:szCs w:val="21"/>
              </w:rPr>
              <w:t>法定代表人</w:t>
            </w:r>
          </w:p>
          <w:p>
            <w:pPr>
              <w:adjustRightInd w:val="0"/>
              <w:snapToGrid w:val="0"/>
              <w:spacing w:line="360" w:lineRule="auto"/>
              <w:ind w:firstLine="510"/>
              <w:jc w:val="center"/>
              <w:rPr>
                <w:rFonts w:ascii="仿宋" w:hAnsi="仿宋" w:eastAsia="仿宋"/>
                <w:sz w:val="24"/>
                <w:szCs w:val="21"/>
              </w:rPr>
            </w:pPr>
            <w:r>
              <w:rPr>
                <w:rFonts w:hint="eastAsia" w:ascii="仿宋" w:hAnsi="仿宋" w:eastAsia="仿宋"/>
                <w:b/>
                <w:sz w:val="24"/>
                <w:szCs w:val="21"/>
              </w:rPr>
              <w:t>居民身份证复印件粘贴处</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2677" w:hRule="atLeast"/>
        </w:trPr>
        <w:tc>
          <w:tcPr>
            <w:tcW w:w="8330"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360" w:lineRule="auto"/>
              <w:ind w:firstLine="510"/>
              <w:jc w:val="center"/>
              <w:rPr>
                <w:rFonts w:ascii="仿宋" w:hAnsi="仿宋" w:eastAsia="仿宋"/>
                <w:b/>
                <w:sz w:val="24"/>
                <w:szCs w:val="21"/>
              </w:rPr>
            </w:pPr>
            <w:r>
              <w:rPr>
                <w:rFonts w:hint="eastAsia" w:ascii="仿宋" w:hAnsi="仿宋" w:eastAsia="仿宋"/>
                <w:b/>
                <w:sz w:val="24"/>
                <w:szCs w:val="21"/>
              </w:rPr>
              <w:t>被授权人(投标人授权代表)</w:t>
            </w:r>
          </w:p>
          <w:p>
            <w:pPr>
              <w:adjustRightInd w:val="0"/>
              <w:snapToGrid w:val="0"/>
              <w:spacing w:line="360" w:lineRule="auto"/>
              <w:ind w:firstLine="510"/>
              <w:jc w:val="center"/>
              <w:rPr>
                <w:rFonts w:ascii="仿宋" w:hAnsi="仿宋" w:eastAsia="仿宋"/>
                <w:sz w:val="24"/>
                <w:szCs w:val="21"/>
              </w:rPr>
            </w:pPr>
            <w:r>
              <w:rPr>
                <w:rFonts w:hint="eastAsia" w:ascii="仿宋" w:hAnsi="仿宋" w:eastAsia="仿宋"/>
                <w:b/>
                <w:sz w:val="24"/>
                <w:szCs w:val="21"/>
              </w:rPr>
              <w:t>居民身份证复印件粘贴处</w:t>
            </w:r>
          </w:p>
        </w:tc>
      </w:tr>
    </w:tbl>
    <w:p>
      <w:pPr>
        <w:adjustRightInd w:val="0"/>
        <w:snapToGrid w:val="0"/>
        <w:spacing w:line="360" w:lineRule="auto"/>
        <w:rPr>
          <w:rFonts w:ascii="仿宋" w:hAnsi="仿宋" w:eastAsia="仿宋"/>
          <w:sz w:val="24"/>
          <w:szCs w:val="24"/>
        </w:rPr>
      </w:pPr>
    </w:p>
    <w:p>
      <w:pPr>
        <w:adjustRightInd w:val="0"/>
        <w:snapToGrid w:val="0"/>
        <w:spacing w:line="360" w:lineRule="auto"/>
        <w:rPr>
          <w:rFonts w:ascii="仿宋" w:hAnsi="仿宋" w:eastAsia="仿宋"/>
          <w:sz w:val="24"/>
          <w:szCs w:val="24"/>
        </w:rPr>
      </w:pPr>
    </w:p>
    <w:p>
      <w:pPr>
        <w:adjustRightInd w:val="0"/>
        <w:snapToGrid w:val="0"/>
        <w:spacing w:line="360" w:lineRule="auto"/>
        <w:rPr>
          <w:rFonts w:ascii="仿宋" w:hAnsi="仿宋" w:eastAsia="仿宋"/>
          <w:sz w:val="24"/>
          <w:szCs w:val="24"/>
        </w:rPr>
      </w:pPr>
    </w:p>
    <w:p>
      <w:pPr>
        <w:adjustRightInd w:val="0"/>
        <w:snapToGrid w:val="0"/>
        <w:spacing w:line="360" w:lineRule="auto"/>
        <w:rPr>
          <w:rFonts w:ascii="仿宋" w:hAnsi="仿宋" w:eastAsia="仿宋"/>
          <w:b/>
          <w:bCs/>
          <w:sz w:val="32"/>
          <w:szCs w:val="32"/>
        </w:rPr>
      </w:pPr>
      <w:bookmarkStart w:id="202" w:name="_Toc399766673"/>
      <w:r>
        <w:rPr>
          <w:rFonts w:ascii="仿宋" w:hAnsi="仿宋" w:eastAsia="仿宋"/>
          <w:b/>
          <w:bCs/>
          <w:sz w:val="32"/>
          <w:szCs w:val="32"/>
        </w:rPr>
        <w:br w:type="page"/>
      </w:r>
      <w:r>
        <w:rPr>
          <w:rFonts w:hint="eastAsia" w:ascii="仿宋" w:hAnsi="仿宋" w:eastAsia="仿宋"/>
          <w:b/>
          <w:bCs/>
          <w:sz w:val="32"/>
          <w:szCs w:val="32"/>
        </w:rPr>
        <w:t>格式5．</w:t>
      </w:r>
      <w:bookmarkEnd w:id="200"/>
      <w:bookmarkStart w:id="203" w:name="_Toc245819136"/>
    </w:p>
    <w:p>
      <w:pPr>
        <w:adjustRightInd w:val="0"/>
        <w:snapToGrid w:val="0"/>
        <w:spacing w:line="360" w:lineRule="auto"/>
        <w:jc w:val="center"/>
        <w:rPr>
          <w:rFonts w:ascii="仿宋" w:hAnsi="仿宋" w:eastAsia="仿宋"/>
          <w:b/>
          <w:bCs/>
          <w:sz w:val="32"/>
          <w:szCs w:val="32"/>
        </w:rPr>
      </w:pPr>
      <w:r>
        <w:rPr>
          <w:rFonts w:hint="eastAsia" w:ascii="仿宋" w:hAnsi="仿宋" w:eastAsia="仿宋"/>
          <w:b/>
          <w:bCs/>
          <w:sz w:val="32"/>
          <w:szCs w:val="32"/>
        </w:rPr>
        <w:t>资格声明函</w:t>
      </w:r>
      <w:bookmarkEnd w:id="201"/>
      <w:bookmarkEnd w:id="202"/>
      <w:bookmarkEnd w:id="203"/>
    </w:p>
    <w:p>
      <w:pPr>
        <w:adjustRightInd w:val="0"/>
        <w:snapToGrid w:val="0"/>
        <w:spacing w:line="360" w:lineRule="auto"/>
        <w:rPr>
          <w:rFonts w:ascii="仿宋" w:hAnsi="仿宋" w:eastAsia="仿宋"/>
          <w:b/>
          <w:sz w:val="24"/>
          <w:szCs w:val="21"/>
        </w:rPr>
      </w:pPr>
      <w:r>
        <w:rPr>
          <w:rFonts w:hint="eastAsia" w:ascii="仿宋" w:hAnsi="仿宋" w:eastAsia="仿宋"/>
          <w:b/>
          <w:sz w:val="24"/>
          <w:szCs w:val="21"/>
        </w:rPr>
        <w:t>致：广东河海工程咨询有限公司</w:t>
      </w:r>
    </w:p>
    <w:p>
      <w:pPr>
        <w:adjustRightInd w:val="0"/>
        <w:snapToGrid w:val="0"/>
        <w:spacing w:line="360" w:lineRule="auto"/>
        <w:ind w:firstLine="540"/>
        <w:rPr>
          <w:rFonts w:ascii="仿宋" w:hAnsi="仿宋" w:eastAsia="仿宋"/>
          <w:sz w:val="24"/>
          <w:szCs w:val="21"/>
        </w:rPr>
      </w:pPr>
      <w:r>
        <w:rPr>
          <w:rFonts w:hint="eastAsia" w:ascii="仿宋" w:hAnsi="仿宋" w:eastAsia="仿宋"/>
          <w:sz w:val="24"/>
          <w:szCs w:val="21"/>
        </w:rPr>
        <w:t>我方愿响应你方</w:t>
      </w:r>
      <w:r>
        <w:rPr>
          <w:rFonts w:hint="eastAsia" w:ascii="仿宋" w:hAnsi="仿宋" w:eastAsia="仿宋" w:cs="宋体"/>
          <w:kern w:val="0"/>
          <w:sz w:val="24"/>
          <w:szCs w:val="21"/>
        </w:rPr>
        <w:t>年月日发布的</w:t>
      </w:r>
      <w:r>
        <w:rPr>
          <w:rFonts w:hint="eastAsia" w:ascii="仿宋" w:hAnsi="仿宋" w:eastAsia="仿宋"/>
          <w:sz w:val="24"/>
          <w:szCs w:val="21"/>
          <w:u w:val="single"/>
        </w:rPr>
        <w:t>广东省河湖基本信息整编及空间标绘工作</w:t>
      </w:r>
      <w:r>
        <w:rPr>
          <w:rFonts w:hint="eastAsia" w:ascii="仿宋" w:hAnsi="仿宋" w:eastAsia="仿宋" w:cs="宋体"/>
          <w:kern w:val="0"/>
          <w:sz w:val="24"/>
          <w:szCs w:val="21"/>
        </w:rPr>
        <w:t>（采购项目编号：</w:t>
      </w:r>
      <w:r>
        <w:rPr>
          <w:rFonts w:hint="eastAsia" w:ascii="仿宋" w:hAnsi="仿宋" w:eastAsia="仿宋"/>
          <w:sz w:val="24"/>
          <w:szCs w:val="21"/>
        </w:rPr>
        <w:t>440000-201812-197001-0081</w:t>
      </w:r>
      <w:r>
        <w:rPr>
          <w:rFonts w:hint="eastAsia" w:ascii="仿宋" w:hAnsi="仿宋" w:eastAsia="仿宋" w:cs="宋体"/>
          <w:kern w:val="0"/>
          <w:sz w:val="24"/>
          <w:szCs w:val="21"/>
        </w:rPr>
        <w:t>）</w:t>
      </w:r>
      <w:r>
        <w:rPr>
          <w:rFonts w:hint="eastAsia" w:ascii="仿宋" w:hAnsi="仿宋" w:eastAsia="仿宋"/>
          <w:sz w:val="24"/>
          <w:szCs w:val="21"/>
        </w:rPr>
        <w:t>招标公告，参与投标，提供用户需求书中规定的全部内容，并按招标文件要求提交所附资格文件且声明和保证如下：</w:t>
      </w:r>
    </w:p>
    <w:p>
      <w:pPr>
        <w:widowControl/>
        <w:tabs>
          <w:tab w:val="left" w:pos="960"/>
        </w:tabs>
        <w:adjustRightInd w:val="0"/>
        <w:snapToGrid w:val="0"/>
        <w:spacing w:line="360" w:lineRule="auto"/>
        <w:ind w:firstLine="480" w:firstLineChars="200"/>
        <w:jc w:val="left"/>
        <w:rPr>
          <w:rFonts w:ascii="仿宋" w:hAnsi="仿宋" w:eastAsia="仿宋"/>
          <w:sz w:val="24"/>
          <w:szCs w:val="21"/>
        </w:rPr>
      </w:pPr>
      <w:r>
        <w:rPr>
          <w:rFonts w:hint="eastAsia" w:ascii="仿宋" w:hAnsi="仿宋" w:eastAsia="仿宋"/>
          <w:sz w:val="24"/>
          <w:szCs w:val="21"/>
        </w:rPr>
        <w:t>1.我方为本次投标所提交的所有证明我方提供货物和服务合格和我方资格的文件是真实的和正确的，并愿为其真实性和正确性承担法律责任；提供给采购人的货物及服务与投标承诺一致。</w:t>
      </w:r>
    </w:p>
    <w:p>
      <w:pPr>
        <w:widowControl/>
        <w:tabs>
          <w:tab w:val="left" w:pos="960"/>
        </w:tabs>
        <w:adjustRightInd w:val="0"/>
        <w:snapToGrid w:val="0"/>
        <w:spacing w:line="360" w:lineRule="auto"/>
        <w:ind w:firstLine="480" w:firstLineChars="200"/>
        <w:jc w:val="left"/>
        <w:rPr>
          <w:rFonts w:ascii="仿宋" w:hAnsi="仿宋" w:eastAsia="仿宋"/>
          <w:sz w:val="24"/>
          <w:szCs w:val="21"/>
        </w:rPr>
      </w:pPr>
      <w:r>
        <w:rPr>
          <w:rFonts w:hint="eastAsia" w:ascii="仿宋" w:hAnsi="仿宋" w:eastAsia="仿宋"/>
          <w:sz w:val="24"/>
          <w:szCs w:val="21"/>
        </w:rPr>
        <w:t>2.我方在参加本次投标近</w:t>
      </w:r>
      <w:r>
        <w:rPr>
          <w:rFonts w:hint="eastAsia" w:ascii="仿宋" w:hAnsi="仿宋" w:eastAsia="仿宋"/>
          <w:sz w:val="24"/>
          <w:szCs w:val="21"/>
          <w:u w:val="single"/>
        </w:rPr>
        <w:t>三</w:t>
      </w:r>
      <w:r>
        <w:rPr>
          <w:rFonts w:hint="eastAsia" w:ascii="仿宋" w:hAnsi="仿宋" w:eastAsia="仿宋"/>
          <w:sz w:val="24"/>
          <w:szCs w:val="21"/>
        </w:rPr>
        <w:t>年内，在经营活动及参与招标投标活动中没有重大违法活动及涉嫌违规行为，并没有因而被有关部门警告或处分的记录。</w:t>
      </w:r>
    </w:p>
    <w:p>
      <w:pPr>
        <w:widowControl/>
        <w:tabs>
          <w:tab w:val="left" w:pos="960"/>
        </w:tabs>
        <w:adjustRightInd w:val="0"/>
        <w:snapToGrid w:val="0"/>
        <w:spacing w:line="360" w:lineRule="auto"/>
        <w:ind w:firstLine="480" w:firstLineChars="200"/>
        <w:jc w:val="left"/>
        <w:rPr>
          <w:rFonts w:ascii="仿宋" w:hAnsi="仿宋" w:eastAsia="仿宋"/>
          <w:sz w:val="24"/>
          <w:szCs w:val="21"/>
        </w:rPr>
      </w:pPr>
      <w:r>
        <w:rPr>
          <w:rFonts w:hint="eastAsia" w:ascii="仿宋" w:hAnsi="仿宋" w:eastAsia="仿宋"/>
          <w:sz w:val="24"/>
          <w:szCs w:val="21"/>
        </w:rPr>
        <w:t>3.我方如中标，除不可抗力原因外，将在规定时间内与采购人签订合同。</w:t>
      </w:r>
    </w:p>
    <w:p>
      <w:pPr>
        <w:widowControl/>
        <w:adjustRightInd w:val="0"/>
        <w:snapToGrid w:val="0"/>
        <w:spacing w:line="360" w:lineRule="auto"/>
        <w:ind w:firstLine="600" w:firstLineChars="250"/>
        <w:jc w:val="left"/>
        <w:rPr>
          <w:rFonts w:ascii="仿宋" w:hAnsi="仿宋" w:eastAsia="仿宋"/>
          <w:sz w:val="24"/>
          <w:szCs w:val="21"/>
        </w:rPr>
      </w:pPr>
      <w:r>
        <w:rPr>
          <w:rFonts w:hint="eastAsia" w:ascii="仿宋" w:hAnsi="仿宋" w:eastAsia="仿宋"/>
          <w:sz w:val="24"/>
          <w:szCs w:val="21"/>
        </w:rPr>
        <w:t>如有违反上述声明之情形，采购人有权取消我方中标资格并提交相关监管部门处理。</w:t>
      </w:r>
    </w:p>
    <w:p>
      <w:pPr>
        <w:widowControl/>
        <w:adjustRightInd w:val="0"/>
        <w:snapToGrid w:val="0"/>
        <w:spacing w:line="360" w:lineRule="auto"/>
        <w:ind w:firstLine="600" w:firstLineChars="250"/>
        <w:jc w:val="left"/>
        <w:rPr>
          <w:rFonts w:ascii="仿宋" w:hAnsi="仿宋" w:eastAsia="仿宋"/>
          <w:sz w:val="24"/>
          <w:szCs w:val="21"/>
        </w:rPr>
      </w:pPr>
    </w:p>
    <w:p>
      <w:pPr>
        <w:adjustRightInd w:val="0"/>
        <w:snapToGrid w:val="0"/>
        <w:spacing w:line="360" w:lineRule="auto"/>
        <w:rPr>
          <w:rFonts w:ascii="仿宋" w:hAnsi="仿宋" w:eastAsia="仿宋"/>
          <w:sz w:val="24"/>
          <w:szCs w:val="21"/>
        </w:rPr>
      </w:pPr>
      <w:r>
        <w:rPr>
          <w:rFonts w:hint="eastAsia" w:ascii="仿宋" w:hAnsi="仿宋" w:eastAsia="仿宋"/>
          <w:sz w:val="24"/>
          <w:szCs w:val="21"/>
        </w:rPr>
        <w:t>投标人全称（加盖公章）:</w:t>
      </w:r>
    </w:p>
    <w:p>
      <w:pPr>
        <w:tabs>
          <w:tab w:val="left" w:pos="4500"/>
        </w:tabs>
        <w:adjustRightInd w:val="0"/>
        <w:snapToGrid w:val="0"/>
        <w:spacing w:line="360" w:lineRule="auto"/>
        <w:rPr>
          <w:rFonts w:ascii="仿宋" w:hAnsi="仿宋" w:eastAsia="仿宋"/>
          <w:sz w:val="24"/>
          <w:szCs w:val="21"/>
        </w:rPr>
      </w:pPr>
      <w:r>
        <w:rPr>
          <w:rFonts w:hint="eastAsia" w:ascii="仿宋" w:hAnsi="仿宋" w:eastAsia="仿宋"/>
          <w:sz w:val="24"/>
          <w:szCs w:val="21"/>
        </w:rPr>
        <w:t xml:space="preserve">法定代表人或其投标人授权代表(签字)： </w:t>
      </w:r>
    </w:p>
    <w:p>
      <w:pPr>
        <w:tabs>
          <w:tab w:val="left" w:pos="4500"/>
        </w:tabs>
        <w:adjustRightInd w:val="0"/>
        <w:snapToGrid w:val="0"/>
        <w:spacing w:line="360" w:lineRule="auto"/>
        <w:rPr>
          <w:rFonts w:ascii="仿宋" w:hAnsi="仿宋" w:eastAsia="仿宋"/>
          <w:sz w:val="24"/>
          <w:szCs w:val="21"/>
        </w:rPr>
      </w:pPr>
      <w:r>
        <w:rPr>
          <w:rFonts w:hint="eastAsia" w:ascii="仿宋" w:hAnsi="仿宋" w:eastAsia="仿宋"/>
          <w:sz w:val="24"/>
          <w:szCs w:val="21"/>
        </w:rPr>
        <w:t>日    期：     年   月   日</w:t>
      </w:r>
    </w:p>
    <w:p>
      <w:pPr>
        <w:tabs>
          <w:tab w:val="left" w:pos="4500"/>
        </w:tabs>
        <w:adjustRightInd w:val="0"/>
        <w:snapToGrid w:val="0"/>
        <w:spacing w:line="360" w:lineRule="auto"/>
        <w:rPr>
          <w:rFonts w:ascii="仿宋" w:hAnsi="仿宋" w:eastAsia="仿宋"/>
          <w:sz w:val="24"/>
          <w:szCs w:val="21"/>
        </w:rPr>
      </w:pPr>
    </w:p>
    <w:p>
      <w:pPr>
        <w:tabs>
          <w:tab w:val="left" w:pos="4500"/>
        </w:tabs>
        <w:adjustRightInd w:val="0"/>
        <w:snapToGrid w:val="0"/>
        <w:spacing w:line="360" w:lineRule="auto"/>
        <w:rPr>
          <w:rFonts w:ascii="仿宋" w:hAnsi="仿宋" w:eastAsia="仿宋"/>
          <w:sz w:val="24"/>
          <w:szCs w:val="21"/>
        </w:rPr>
      </w:pPr>
    </w:p>
    <w:p>
      <w:pPr>
        <w:tabs>
          <w:tab w:val="left" w:pos="4500"/>
        </w:tabs>
        <w:adjustRightInd w:val="0"/>
        <w:snapToGrid w:val="0"/>
        <w:spacing w:line="360" w:lineRule="auto"/>
        <w:rPr>
          <w:rFonts w:ascii="仿宋" w:hAnsi="仿宋" w:eastAsia="仿宋"/>
          <w:sz w:val="24"/>
          <w:szCs w:val="21"/>
        </w:rPr>
      </w:pPr>
    </w:p>
    <w:p>
      <w:pPr>
        <w:tabs>
          <w:tab w:val="left" w:pos="4500"/>
        </w:tabs>
        <w:adjustRightInd w:val="0"/>
        <w:snapToGrid w:val="0"/>
        <w:spacing w:line="360" w:lineRule="auto"/>
        <w:rPr>
          <w:rFonts w:ascii="仿宋" w:hAnsi="仿宋" w:eastAsia="仿宋"/>
          <w:sz w:val="24"/>
          <w:szCs w:val="21"/>
        </w:rPr>
      </w:pPr>
    </w:p>
    <w:p>
      <w:pPr>
        <w:tabs>
          <w:tab w:val="left" w:pos="4500"/>
        </w:tabs>
        <w:adjustRightInd w:val="0"/>
        <w:snapToGrid w:val="0"/>
        <w:spacing w:line="360" w:lineRule="auto"/>
        <w:rPr>
          <w:rFonts w:ascii="仿宋" w:hAnsi="仿宋" w:eastAsia="仿宋"/>
          <w:sz w:val="24"/>
          <w:szCs w:val="21"/>
        </w:rPr>
      </w:pPr>
    </w:p>
    <w:p>
      <w:pPr>
        <w:tabs>
          <w:tab w:val="left" w:pos="4500"/>
        </w:tabs>
        <w:adjustRightInd w:val="0"/>
        <w:snapToGrid w:val="0"/>
        <w:spacing w:line="360" w:lineRule="auto"/>
        <w:rPr>
          <w:rFonts w:ascii="仿宋" w:hAnsi="仿宋" w:eastAsia="仿宋"/>
          <w:sz w:val="24"/>
          <w:szCs w:val="21"/>
        </w:rPr>
      </w:pPr>
    </w:p>
    <w:p>
      <w:pPr>
        <w:tabs>
          <w:tab w:val="left" w:pos="4500"/>
        </w:tabs>
        <w:adjustRightInd w:val="0"/>
        <w:snapToGrid w:val="0"/>
        <w:spacing w:line="360" w:lineRule="auto"/>
        <w:rPr>
          <w:rFonts w:ascii="仿宋" w:hAnsi="仿宋" w:eastAsia="仿宋"/>
          <w:sz w:val="24"/>
          <w:szCs w:val="21"/>
        </w:rPr>
      </w:pPr>
    </w:p>
    <w:p>
      <w:pPr>
        <w:tabs>
          <w:tab w:val="left" w:pos="4500"/>
        </w:tabs>
        <w:adjustRightInd w:val="0"/>
        <w:snapToGrid w:val="0"/>
        <w:spacing w:line="360" w:lineRule="auto"/>
        <w:rPr>
          <w:rFonts w:ascii="仿宋" w:hAnsi="仿宋" w:eastAsia="仿宋"/>
          <w:sz w:val="24"/>
          <w:szCs w:val="21"/>
        </w:rPr>
      </w:pPr>
    </w:p>
    <w:p>
      <w:pPr>
        <w:tabs>
          <w:tab w:val="left" w:pos="4500"/>
        </w:tabs>
        <w:adjustRightInd w:val="0"/>
        <w:snapToGrid w:val="0"/>
        <w:spacing w:line="360" w:lineRule="auto"/>
        <w:rPr>
          <w:rFonts w:ascii="仿宋" w:hAnsi="仿宋" w:eastAsia="仿宋"/>
          <w:sz w:val="24"/>
          <w:szCs w:val="21"/>
        </w:rPr>
      </w:pPr>
    </w:p>
    <w:p>
      <w:pPr>
        <w:tabs>
          <w:tab w:val="left" w:pos="4500"/>
        </w:tabs>
        <w:adjustRightInd w:val="0"/>
        <w:snapToGrid w:val="0"/>
        <w:spacing w:line="360" w:lineRule="auto"/>
        <w:rPr>
          <w:rFonts w:ascii="仿宋" w:hAnsi="仿宋" w:eastAsia="仿宋"/>
          <w:sz w:val="24"/>
          <w:szCs w:val="21"/>
        </w:rPr>
      </w:pPr>
    </w:p>
    <w:p>
      <w:pPr>
        <w:tabs>
          <w:tab w:val="left" w:pos="4500"/>
        </w:tabs>
        <w:adjustRightInd w:val="0"/>
        <w:snapToGrid w:val="0"/>
        <w:spacing w:line="360" w:lineRule="auto"/>
        <w:rPr>
          <w:rFonts w:ascii="仿宋" w:hAnsi="仿宋" w:eastAsia="仿宋"/>
          <w:sz w:val="24"/>
          <w:szCs w:val="21"/>
        </w:rPr>
      </w:pPr>
    </w:p>
    <w:p>
      <w:pPr>
        <w:tabs>
          <w:tab w:val="left" w:pos="4500"/>
        </w:tabs>
        <w:adjustRightInd w:val="0"/>
        <w:snapToGrid w:val="0"/>
        <w:spacing w:line="360" w:lineRule="auto"/>
        <w:rPr>
          <w:rFonts w:ascii="仿宋" w:hAnsi="仿宋" w:eastAsia="仿宋"/>
          <w:sz w:val="24"/>
          <w:szCs w:val="21"/>
        </w:rPr>
      </w:pPr>
    </w:p>
    <w:p>
      <w:pPr>
        <w:tabs>
          <w:tab w:val="left" w:pos="4500"/>
        </w:tabs>
        <w:adjustRightInd w:val="0"/>
        <w:snapToGrid w:val="0"/>
        <w:spacing w:line="360" w:lineRule="auto"/>
        <w:rPr>
          <w:rFonts w:ascii="仿宋" w:hAnsi="仿宋" w:eastAsia="仿宋"/>
          <w:sz w:val="24"/>
          <w:szCs w:val="21"/>
        </w:rPr>
      </w:pPr>
    </w:p>
    <w:p>
      <w:pPr>
        <w:adjustRightInd w:val="0"/>
        <w:snapToGrid w:val="0"/>
        <w:spacing w:line="360" w:lineRule="auto"/>
        <w:rPr>
          <w:rFonts w:ascii="仿宋" w:hAnsi="仿宋" w:eastAsia="仿宋"/>
          <w:b/>
          <w:bCs/>
          <w:sz w:val="32"/>
          <w:szCs w:val="32"/>
        </w:rPr>
      </w:pPr>
      <w:r>
        <w:rPr>
          <w:rFonts w:hint="eastAsia" w:ascii="仿宋" w:hAnsi="仿宋" w:eastAsia="仿宋"/>
          <w:b/>
          <w:bCs/>
          <w:sz w:val="32"/>
          <w:szCs w:val="32"/>
        </w:rPr>
        <w:t>格式6．</w:t>
      </w:r>
    </w:p>
    <w:p>
      <w:pPr>
        <w:adjustRightInd w:val="0"/>
        <w:snapToGrid w:val="0"/>
        <w:spacing w:line="360" w:lineRule="auto"/>
        <w:jc w:val="center"/>
        <w:rPr>
          <w:rFonts w:ascii="仿宋" w:hAnsi="仿宋" w:eastAsia="仿宋"/>
          <w:b/>
          <w:bCs/>
          <w:sz w:val="32"/>
          <w:szCs w:val="32"/>
        </w:rPr>
      </w:pPr>
      <w:r>
        <w:rPr>
          <w:rFonts w:hint="eastAsia" w:ascii="仿宋" w:hAnsi="仿宋" w:eastAsia="仿宋"/>
          <w:b/>
          <w:bCs/>
          <w:sz w:val="32"/>
          <w:szCs w:val="32"/>
        </w:rPr>
        <w:t>投标人基本情况表</w:t>
      </w:r>
    </w:p>
    <w:p>
      <w:pPr>
        <w:autoSpaceDE w:val="0"/>
        <w:autoSpaceDN w:val="0"/>
        <w:adjustRightInd w:val="0"/>
        <w:snapToGrid w:val="0"/>
        <w:spacing w:line="360" w:lineRule="auto"/>
        <w:ind w:firstLine="480" w:firstLineChars="200"/>
        <w:jc w:val="left"/>
        <w:rPr>
          <w:rFonts w:ascii="仿宋" w:hAnsi="仿宋" w:eastAsia="仿宋" w:cs="宋体"/>
          <w:kern w:val="0"/>
          <w:sz w:val="24"/>
          <w:szCs w:val="21"/>
        </w:rPr>
      </w:pPr>
      <w:r>
        <w:rPr>
          <w:rFonts w:hint="eastAsia" w:ascii="仿宋" w:hAnsi="仿宋" w:eastAsia="仿宋" w:cs="宋体"/>
          <w:kern w:val="0"/>
          <w:sz w:val="24"/>
          <w:szCs w:val="21"/>
        </w:rPr>
        <w:t xml:space="preserve">公司基本情况 </w:t>
      </w:r>
    </w:p>
    <w:p>
      <w:pPr>
        <w:adjustRightInd w:val="0"/>
        <w:snapToGrid w:val="0"/>
        <w:spacing w:line="360" w:lineRule="auto"/>
        <w:ind w:firstLine="480" w:firstLineChars="200"/>
        <w:rPr>
          <w:rFonts w:ascii="仿宋" w:hAnsi="仿宋" w:eastAsia="仿宋"/>
          <w:sz w:val="24"/>
          <w:szCs w:val="24"/>
        </w:rPr>
      </w:pPr>
      <w:r>
        <w:rPr>
          <w:rFonts w:hint="eastAsia" w:ascii="仿宋" w:hAnsi="仿宋" w:eastAsia="仿宋"/>
          <w:sz w:val="24"/>
          <w:szCs w:val="24"/>
        </w:rPr>
        <w:t>1. 公司名称：                                         电话号码：</w:t>
      </w:r>
    </w:p>
    <w:p>
      <w:pPr>
        <w:adjustRightInd w:val="0"/>
        <w:snapToGrid w:val="0"/>
        <w:spacing w:line="360" w:lineRule="auto"/>
        <w:ind w:firstLine="480" w:firstLineChars="200"/>
        <w:rPr>
          <w:rFonts w:ascii="仿宋" w:hAnsi="仿宋" w:eastAsia="仿宋"/>
          <w:sz w:val="24"/>
          <w:szCs w:val="24"/>
        </w:rPr>
      </w:pPr>
      <w:r>
        <w:rPr>
          <w:rFonts w:hint="eastAsia" w:ascii="仿宋" w:hAnsi="仿宋" w:eastAsia="仿宋"/>
          <w:sz w:val="24"/>
          <w:szCs w:val="24"/>
        </w:rPr>
        <w:t>2. 地    址：                                         传   真：</w:t>
      </w:r>
    </w:p>
    <w:p>
      <w:pPr>
        <w:adjustRightInd w:val="0"/>
        <w:snapToGrid w:val="0"/>
        <w:spacing w:line="360" w:lineRule="auto"/>
        <w:ind w:firstLine="480" w:firstLineChars="200"/>
        <w:rPr>
          <w:rFonts w:ascii="仿宋" w:hAnsi="仿宋" w:eastAsia="仿宋"/>
          <w:sz w:val="24"/>
          <w:szCs w:val="24"/>
        </w:rPr>
      </w:pPr>
      <w:r>
        <w:rPr>
          <w:rFonts w:hint="eastAsia" w:ascii="仿宋" w:hAnsi="仿宋" w:eastAsia="仿宋"/>
          <w:sz w:val="24"/>
          <w:szCs w:val="24"/>
        </w:rPr>
        <w:t xml:space="preserve">3. 注册资金：                                         经济性质： </w:t>
      </w:r>
    </w:p>
    <w:p>
      <w:pPr>
        <w:adjustRightInd w:val="0"/>
        <w:snapToGrid w:val="0"/>
        <w:spacing w:line="360" w:lineRule="auto"/>
        <w:ind w:firstLine="480" w:firstLineChars="200"/>
        <w:rPr>
          <w:rFonts w:ascii="仿宋" w:hAnsi="仿宋" w:eastAsia="仿宋"/>
          <w:sz w:val="24"/>
          <w:szCs w:val="24"/>
        </w:rPr>
      </w:pPr>
      <w:r>
        <w:rPr>
          <w:rFonts w:hint="eastAsia" w:ascii="仿宋" w:hAnsi="仿宋" w:eastAsia="仿宋"/>
          <w:sz w:val="24"/>
          <w:szCs w:val="24"/>
        </w:rPr>
        <w:t xml:space="preserve">4. 公司开户银行名称及账号： </w:t>
      </w:r>
    </w:p>
    <w:p>
      <w:pPr>
        <w:adjustRightInd w:val="0"/>
        <w:snapToGrid w:val="0"/>
        <w:spacing w:line="360" w:lineRule="auto"/>
        <w:ind w:firstLine="480" w:firstLineChars="200"/>
        <w:rPr>
          <w:rFonts w:ascii="仿宋" w:hAnsi="仿宋" w:eastAsia="仿宋"/>
          <w:sz w:val="24"/>
          <w:szCs w:val="24"/>
        </w:rPr>
      </w:pPr>
      <w:r>
        <w:rPr>
          <w:rFonts w:hint="eastAsia" w:ascii="仿宋" w:hAnsi="仿宋" w:eastAsia="仿宋"/>
          <w:sz w:val="24"/>
          <w:szCs w:val="24"/>
        </w:rPr>
        <w:t xml:space="preserve">5. 营业注册执照号： </w:t>
      </w:r>
    </w:p>
    <w:p>
      <w:pPr>
        <w:adjustRightInd w:val="0"/>
        <w:snapToGrid w:val="0"/>
        <w:spacing w:line="360" w:lineRule="auto"/>
        <w:ind w:firstLine="480" w:firstLineChars="200"/>
        <w:rPr>
          <w:rFonts w:ascii="仿宋" w:hAnsi="仿宋" w:eastAsia="仿宋"/>
          <w:sz w:val="24"/>
          <w:szCs w:val="24"/>
        </w:rPr>
      </w:pPr>
      <w:r>
        <w:rPr>
          <w:rFonts w:hint="eastAsia" w:ascii="仿宋" w:hAnsi="仿宋" w:eastAsia="仿宋"/>
          <w:sz w:val="24"/>
          <w:szCs w:val="24"/>
        </w:rPr>
        <w:t xml:space="preserve">6. 公司简介 </w:t>
      </w:r>
    </w:p>
    <w:p>
      <w:pPr>
        <w:adjustRightInd w:val="0"/>
        <w:snapToGrid w:val="0"/>
        <w:spacing w:line="360" w:lineRule="auto"/>
        <w:ind w:firstLine="480" w:firstLineChars="200"/>
        <w:rPr>
          <w:rFonts w:ascii="仿宋" w:hAnsi="仿宋" w:eastAsia="仿宋"/>
          <w:sz w:val="24"/>
          <w:szCs w:val="24"/>
        </w:rPr>
      </w:pPr>
      <w:r>
        <w:rPr>
          <w:rFonts w:hint="eastAsia" w:ascii="仿宋" w:hAnsi="仿宋" w:eastAsia="仿宋"/>
          <w:sz w:val="24"/>
          <w:szCs w:val="24"/>
        </w:rPr>
        <w:t xml:space="preserve">文字描述：发展历程、经营规模及服务理念、技术力量、财务状况、管理水平等方面进行阐述。 </w:t>
      </w:r>
    </w:p>
    <w:p>
      <w:pPr>
        <w:adjustRightInd w:val="0"/>
        <w:snapToGrid w:val="0"/>
        <w:spacing w:line="360" w:lineRule="auto"/>
        <w:ind w:firstLine="480" w:firstLineChars="200"/>
        <w:rPr>
          <w:rFonts w:ascii="仿宋" w:hAnsi="仿宋" w:eastAsia="仿宋"/>
          <w:sz w:val="24"/>
          <w:szCs w:val="24"/>
        </w:rPr>
      </w:pPr>
      <w:r>
        <w:rPr>
          <w:rFonts w:hint="eastAsia" w:ascii="仿宋" w:hAnsi="仿宋" w:eastAsia="仿宋"/>
          <w:sz w:val="24"/>
          <w:szCs w:val="24"/>
        </w:rPr>
        <w:t xml:space="preserve">7. 投标人获得国家有关部门颁发的资质： </w:t>
      </w:r>
    </w:p>
    <w:tbl>
      <w:tblPr>
        <w:tblStyle w:val="55"/>
        <w:tblW w:w="8368" w:type="dxa"/>
        <w:tblInd w:w="649"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2092"/>
        <w:gridCol w:w="2092"/>
        <w:gridCol w:w="2092"/>
        <w:gridCol w:w="2092"/>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583" w:hRule="atLeast"/>
        </w:trPr>
        <w:tc>
          <w:tcPr>
            <w:tcW w:w="2092" w:type="dxa"/>
            <w:vAlign w:val="center"/>
          </w:tcPr>
          <w:p>
            <w:pPr>
              <w:autoSpaceDE w:val="0"/>
              <w:autoSpaceDN w:val="0"/>
              <w:adjustRightInd w:val="0"/>
              <w:snapToGrid w:val="0"/>
              <w:spacing w:line="360" w:lineRule="auto"/>
              <w:jc w:val="center"/>
              <w:rPr>
                <w:rFonts w:ascii="仿宋" w:hAnsi="仿宋" w:eastAsia="仿宋" w:cs="宋体"/>
                <w:kern w:val="0"/>
                <w:szCs w:val="21"/>
              </w:rPr>
            </w:pPr>
            <w:r>
              <w:rPr>
                <w:rFonts w:hint="eastAsia" w:ascii="仿宋" w:hAnsi="仿宋" w:eastAsia="仿宋" w:cs="宋体"/>
                <w:kern w:val="0"/>
                <w:sz w:val="24"/>
                <w:szCs w:val="21"/>
              </w:rPr>
              <w:t>证书名称</w:t>
            </w:r>
          </w:p>
        </w:tc>
        <w:tc>
          <w:tcPr>
            <w:tcW w:w="2092" w:type="dxa"/>
            <w:vAlign w:val="center"/>
          </w:tcPr>
          <w:p>
            <w:pPr>
              <w:autoSpaceDE w:val="0"/>
              <w:autoSpaceDN w:val="0"/>
              <w:adjustRightInd w:val="0"/>
              <w:snapToGrid w:val="0"/>
              <w:spacing w:line="360" w:lineRule="auto"/>
              <w:jc w:val="center"/>
              <w:rPr>
                <w:rFonts w:ascii="仿宋" w:hAnsi="仿宋" w:eastAsia="仿宋" w:cs="宋体"/>
                <w:kern w:val="0"/>
                <w:szCs w:val="21"/>
              </w:rPr>
            </w:pPr>
            <w:r>
              <w:rPr>
                <w:rFonts w:hint="eastAsia" w:ascii="仿宋" w:hAnsi="仿宋" w:eastAsia="仿宋" w:cs="宋体"/>
                <w:kern w:val="0"/>
                <w:sz w:val="24"/>
                <w:szCs w:val="21"/>
              </w:rPr>
              <w:t>发证单位</w:t>
            </w:r>
          </w:p>
        </w:tc>
        <w:tc>
          <w:tcPr>
            <w:tcW w:w="2092" w:type="dxa"/>
            <w:vAlign w:val="center"/>
          </w:tcPr>
          <w:p>
            <w:pPr>
              <w:autoSpaceDE w:val="0"/>
              <w:autoSpaceDN w:val="0"/>
              <w:adjustRightInd w:val="0"/>
              <w:snapToGrid w:val="0"/>
              <w:spacing w:line="360" w:lineRule="auto"/>
              <w:jc w:val="center"/>
              <w:rPr>
                <w:rFonts w:ascii="仿宋" w:hAnsi="仿宋" w:eastAsia="仿宋" w:cs="宋体"/>
                <w:kern w:val="0"/>
                <w:szCs w:val="21"/>
              </w:rPr>
            </w:pPr>
            <w:r>
              <w:rPr>
                <w:rFonts w:hint="eastAsia" w:ascii="仿宋" w:hAnsi="仿宋" w:eastAsia="仿宋" w:cs="宋体"/>
                <w:kern w:val="0"/>
                <w:sz w:val="24"/>
                <w:szCs w:val="21"/>
              </w:rPr>
              <w:t>证书等级</w:t>
            </w:r>
          </w:p>
        </w:tc>
        <w:tc>
          <w:tcPr>
            <w:tcW w:w="2092" w:type="dxa"/>
            <w:vAlign w:val="center"/>
          </w:tcPr>
          <w:p>
            <w:pPr>
              <w:autoSpaceDE w:val="0"/>
              <w:autoSpaceDN w:val="0"/>
              <w:adjustRightInd w:val="0"/>
              <w:snapToGrid w:val="0"/>
              <w:spacing w:line="360" w:lineRule="auto"/>
              <w:jc w:val="center"/>
              <w:rPr>
                <w:rFonts w:ascii="仿宋" w:hAnsi="仿宋" w:eastAsia="仿宋" w:cs="宋体"/>
                <w:kern w:val="0"/>
                <w:szCs w:val="21"/>
              </w:rPr>
            </w:pPr>
            <w:r>
              <w:rPr>
                <w:rFonts w:hint="eastAsia" w:ascii="仿宋" w:hAnsi="仿宋" w:eastAsia="仿宋" w:cs="宋体"/>
                <w:kern w:val="0"/>
                <w:sz w:val="24"/>
                <w:szCs w:val="21"/>
              </w:rPr>
              <w:t>证书有效期</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630" w:hRule="atLeast"/>
        </w:trPr>
        <w:tc>
          <w:tcPr>
            <w:tcW w:w="2092" w:type="dxa"/>
          </w:tcPr>
          <w:p>
            <w:pPr>
              <w:autoSpaceDE w:val="0"/>
              <w:autoSpaceDN w:val="0"/>
              <w:adjustRightInd w:val="0"/>
              <w:snapToGrid w:val="0"/>
              <w:spacing w:line="360" w:lineRule="auto"/>
              <w:jc w:val="left"/>
              <w:rPr>
                <w:rFonts w:ascii="仿宋" w:hAnsi="仿宋" w:eastAsia="仿宋" w:cs="宋体"/>
                <w:kern w:val="0"/>
                <w:szCs w:val="21"/>
              </w:rPr>
            </w:pPr>
          </w:p>
        </w:tc>
        <w:tc>
          <w:tcPr>
            <w:tcW w:w="2092" w:type="dxa"/>
          </w:tcPr>
          <w:p>
            <w:pPr>
              <w:autoSpaceDE w:val="0"/>
              <w:autoSpaceDN w:val="0"/>
              <w:adjustRightInd w:val="0"/>
              <w:snapToGrid w:val="0"/>
              <w:spacing w:line="360" w:lineRule="auto"/>
              <w:jc w:val="left"/>
              <w:rPr>
                <w:rFonts w:ascii="仿宋" w:hAnsi="仿宋" w:eastAsia="仿宋" w:cs="宋体"/>
                <w:kern w:val="0"/>
                <w:szCs w:val="21"/>
              </w:rPr>
            </w:pPr>
          </w:p>
        </w:tc>
        <w:tc>
          <w:tcPr>
            <w:tcW w:w="2092" w:type="dxa"/>
          </w:tcPr>
          <w:p>
            <w:pPr>
              <w:autoSpaceDE w:val="0"/>
              <w:autoSpaceDN w:val="0"/>
              <w:adjustRightInd w:val="0"/>
              <w:snapToGrid w:val="0"/>
              <w:spacing w:line="360" w:lineRule="auto"/>
              <w:jc w:val="left"/>
              <w:rPr>
                <w:rFonts w:ascii="仿宋" w:hAnsi="仿宋" w:eastAsia="仿宋" w:cs="宋体"/>
                <w:kern w:val="0"/>
                <w:szCs w:val="21"/>
              </w:rPr>
            </w:pPr>
          </w:p>
        </w:tc>
        <w:tc>
          <w:tcPr>
            <w:tcW w:w="2092" w:type="dxa"/>
          </w:tcPr>
          <w:p>
            <w:pPr>
              <w:autoSpaceDE w:val="0"/>
              <w:autoSpaceDN w:val="0"/>
              <w:adjustRightInd w:val="0"/>
              <w:snapToGrid w:val="0"/>
              <w:spacing w:line="360" w:lineRule="auto"/>
              <w:jc w:val="left"/>
              <w:rPr>
                <w:rFonts w:ascii="仿宋" w:hAnsi="仿宋" w:eastAsia="仿宋" w:cs="宋体"/>
                <w:kern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595" w:hRule="atLeast"/>
        </w:trPr>
        <w:tc>
          <w:tcPr>
            <w:tcW w:w="2092" w:type="dxa"/>
          </w:tcPr>
          <w:p>
            <w:pPr>
              <w:autoSpaceDE w:val="0"/>
              <w:autoSpaceDN w:val="0"/>
              <w:adjustRightInd w:val="0"/>
              <w:snapToGrid w:val="0"/>
              <w:spacing w:line="360" w:lineRule="auto"/>
              <w:jc w:val="left"/>
              <w:rPr>
                <w:rFonts w:ascii="仿宋" w:hAnsi="仿宋" w:eastAsia="仿宋" w:cs="宋体"/>
                <w:kern w:val="0"/>
                <w:szCs w:val="21"/>
              </w:rPr>
            </w:pPr>
          </w:p>
        </w:tc>
        <w:tc>
          <w:tcPr>
            <w:tcW w:w="2092" w:type="dxa"/>
          </w:tcPr>
          <w:p>
            <w:pPr>
              <w:autoSpaceDE w:val="0"/>
              <w:autoSpaceDN w:val="0"/>
              <w:adjustRightInd w:val="0"/>
              <w:snapToGrid w:val="0"/>
              <w:spacing w:line="360" w:lineRule="auto"/>
              <w:jc w:val="left"/>
              <w:rPr>
                <w:rFonts w:ascii="仿宋" w:hAnsi="仿宋" w:eastAsia="仿宋" w:cs="宋体"/>
                <w:kern w:val="0"/>
                <w:szCs w:val="21"/>
              </w:rPr>
            </w:pPr>
          </w:p>
        </w:tc>
        <w:tc>
          <w:tcPr>
            <w:tcW w:w="2092" w:type="dxa"/>
          </w:tcPr>
          <w:p>
            <w:pPr>
              <w:autoSpaceDE w:val="0"/>
              <w:autoSpaceDN w:val="0"/>
              <w:adjustRightInd w:val="0"/>
              <w:snapToGrid w:val="0"/>
              <w:spacing w:line="360" w:lineRule="auto"/>
              <w:jc w:val="left"/>
              <w:rPr>
                <w:rFonts w:ascii="仿宋" w:hAnsi="仿宋" w:eastAsia="仿宋" w:cs="宋体"/>
                <w:kern w:val="0"/>
                <w:szCs w:val="21"/>
              </w:rPr>
            </w:pPr>
          </w:p>
        </w:tc>
        <w:tc>
          <w:tcPr>
            <w:tcW w:w="2092" w:type="dxa"/>
          </w:tcPr>
          <w:p>
            <w:pPr>
              <w:autoSpaceDE w:val="0"/>
              <w:autoSpaceDN w:val="0"/>
              <w:adjustRightInd w:val="0"/>
              <w:snapToGrid w:val="0"/>
              <w:spacing w:line="360" w:lineRule="auto"/>
              <w:jc w:val="left"/>
              <w:rPr>
                <w:rFonts w:ascii="仿宋" w:hAnsi="仿宋" w:eastAsia="仿宋" w:cs="宋体"/>
                <w:kern w:val="0"/>
                <w:sz w:val="24"/>
                <w:szCs w:val="21"/>
              </w:rPr>
            </w:pPr>
          </w:p>
        </w:tc>
      </w:tr>
    </w:tbl>
    <w:p>
      <w:pPr>
        <w:adjustRightInd w:val="0"/>
        <w:snapToGrid w:val="0"/>
        <w:spacing w:line="360" w:lineRule="auto"/>
        <w:ind w:firstLine="547" w:firstLineChars="228"/>
        <w:rPr>
          <w:rFonts w:ascii="仿宋" w:hAnsi="仿宋" w:eastAsia="仿宋" w:cs="宋体"/>
          <w:kern w:val="0"/>
          <w:sz w:val="24"/>
          <w:szCs w:val="21"/>
        </w:rPr>
      </w:pPr>
    </w:p>
    <w:p>
      <w:pPr>
        <w:adjustRightInd w:val="0"/>
        <w:snapToGrid w:val="0"/>
        <w:spacing w:line="360" w:lineRule="auto"/>
        <w:ind w:firstLine="547" w:firstLineChars="228"/>
        <w:rPr>
          <w:rFonts w:ascii="仿宋" w:hAnsi="仿宋" w:eastAsia="仿宋" w:cs="宋体"/>
          <w:kern w:val="0"/>
          <w:sz w:val="24"/>
          <w:szCs w:val="21"/>
        </w:rPr>
      </w:pPr>
    </w:p>
    <w:p>
      <w:pPr>
        <w:adjustRightInd w:val="0"/>
        <w:snapToGrid w:val="0"/>
        <w:spacing w:line="360" w:lineRule="auto"/>
        <w:ind w:firstLine="547" w:firstLineChars="228"/>
        <w:rPr>
          <w:rFonts w:ascii="仿宋" w:hAnsi="仿宋" w:eastAsia="仿宋" w:cs="宋体"/>
          <w:kern w:val="0"/>
          <w:sz w:val="24"/>
          <w:szCs w:val="21"/>
        </w:rPr>
      </w:pPr>
    </w:p>
    <w:p>
      <w:pPr>
        <w:adjustRightInd w:val="0"/>
        <w:snapToGrid w:val="0"/>
        <w:spacing w:line="360" w:lineRule="auto"/>
        <w:rPr>
          <w:rFonts w:ascii="仿宋" w:hAnsi="仿宋" w:eastAsia="仿宋"/>
          <w:sz w:val="24"/>
          <w:szCs w:val="21"/>
        </w:rPr>
      </w:pPr>
      <w:r>
        <w:rPr>
          <w:rFonts w:hint="eastAsia" w:ascii="仿宋" w:hAnsi="仿宋" w:eastAsia="仿宋"/>
          <w:sz w:val="24"/>
          <w:szCs w:val="21"/>
        </w:rPr>
        <w:t xml:space="preserve">投标人全称（加盖公章）:                </w:t>
      </w:r>
    </w:p>
    <w:p>
      <w:pPr>
        <w:adjustRightInd w:val="0"/>
        <w:snapToGrid w:val="0"/>
        <w:spacing w:line="360" w:lineRule="auto"/>
        <w:rPr>
          <w:rFonts w:ascii="仿宋" w:hAnsi="仿宋" w:eastAsia="仿宋"/>
          <w:sz w:val="24"/>
          <w:szCs w:val="21"/>
        </w:rPr>
      </w:pPr>
      <w:r>
        <w:rPr>
          <w:rFonts w:hint="eastAsia" w:ascii="仿宋" w:hAnsi="仿宋" w:eastAsia="仿宋"/>
          <w:sz w:val="24"/>
          <w:szCs w:val="21"/>
        </w:rPr>
        <w:t xml:space="preserve">法定代表人或其投标人授权代表(签字)：                  </w:t>
      </w:r>
    </w:p>
    <w:p>
      <w:pPr>
        <w:adjustRightInd w:val="0"/>
        <w:snapToGrid w:val="0"/>
        <w:spacing w:line="360" w:lineRule="auto"/>
        <w:rPr>
          <w:rFonts w:ascii="仿宋" w:hAnsi="仿宋" w:eastAsia="仿宋"/>
          <w:sz w:val="24"/>
          <w:szCs w:val="21"/>
        </w:rPr>
      </w:pPr>
      <w:r>
        <w:rPr>
          <w:rFonts w:hint="eastAsia" w:ascii="仿宋" w:hAnsi="仿宋" w:eastAsia="仿宋"/>
          <w:sz w:val="24"/>
          <w:szCs w:val="21"/>
        </w:rPr>
        <w:t>日 期：    年   月   日</w:t>
      </w:r>
    </w:p>
    <w:p>
      <w:pPr>
        <w:adjustRightInd w:val="0"/>
        <w:snapToGrid w:val="0"/>
        <w:spacing w:line="360" w:lineRule="auto"/>
        <w:rPr>
          <w:rFonts w:ascii="仿宋" w:hAnsi="仿宋" w:eastAsia="仿宋"/>
          <w:sz w:val="24"/>
          <w:szCs w:val="21"/>
        </w:rPr>
      </w:pPr>
    </w:p>
    <w:p>
      <w:pPr>
        <w:adjustRightInd w:val="0"/>
        <w:snapToGrid w:val="0"/>
        <w:spacing w:line="360" w:lineRule="auto"/>
        <w:rPr>
          <w:rFonts w:ascii="仿宋" w:hAnsi="仿宋" w:eastAsia="仿宋"/>
          <w:sz w:val="24"/>
          <w:szCs w:val="21"/>
        </w:rPr>
      </w:pPr>
    </w:p>
    <w:p>
      <w:pPr>
        <w:adjustRightInd w:val="0"/>
        <w:snapToGrid w:val="0"/>
        <w:spacing w:line="360" w:lineRule="auto"/>
        <w:rPr>
          <w:rFonts w:ascii="仿宋" w:hAnsi="仿宋" w:eastAsia="仿宋"/>
          <w:sz w:val="24"/>
          <w:szCs w:val="21"/>
        </w:rPr>
      </w:pPr>
    </w:p>
    <w:p>
      <w:pPr>
        <w:adjustRightInd w:val="0"/>
        <w:snapToGrid w:val="0"/>
        <w:spacing w:line="360" w:lineRule="auto"/>
        <w:rPr>
          <w:rFonts w:ascii="仿宋" w:hAnsi="仿宋" w:eastAsia="仿宋"/>
          <w:sz w:val="24"/>
          <w:szCs w:val="21"/>
        </w:rPr>
      </w:pPr>
    </w:p>
    <w:p>
      <w:pPr>
        <w:adjustRightInd w:val="0"/>
        <w:snapToGrid w:val="0"/>
        <w:spacing w:line="360" w:lineRule="auto"/>
        <w:rPr>
          <w:rFonts w:ascii="仿宋" w:hAnsi="仿宋" w:eastAsia="仿宋"/>
          <w:b/>
          <w:bCs/>
          <w:sz w:val="32"/>
          <w:szCs w:val="32"/>
        </w:rPr>
      </w:pPr>
      <w:r>
        <w:rPr>
          <w:rFonts w:ascii="仿宋" w:hAnsi="仿宋" w:eastAsia="仿宋"/>
          <w:sz w:val="24"/>
          <w:szCs w:val="21"/>
          <w:u w:val="single"/>
        </w:rPr>
        <w:br w:type="page"/>
      </w:r>
      <w:bookmarkStart w:id="204" w:name="_Toc334797773"/>
      <w:bookmarkStart w:id="205" w:name="_Toc399766674"/>
      <w:r>
        <w:rPr>
          <w:rFonts w:hint="eastAsia" w:ascii="仿宋" w:hAnsi="仿宋" w:eastAsia="仿宋"/>
          <w:b/>
          <w:bCs/>
          <w:sz w:val="32"/>
          <w:szCs w:val="32"/>
        </w:rPr>
        <w:t>格式7．</w:t>
      </w:r>
    </w:p>
    <w:p>
      <w:pPr>
        <w:adjustRightInd w:val="0"/>
        <w:snapToGrid w:val="0"/>
        <w:spacing w:line="360" w:lineRule="auto"/>
        <w:jc w:val="center"/>
        <w:rPr>
          <w:rFonts w:ascii="仿宋" w:hAnsi="仿宋" w:eastAsia="仿宋"/>
          <w:b/>
          <w:bCs/>
          <w:sz w:val="32"/>
          <w:szCs w:val="32"/>
        </w:rPr>
      </w:pPr>
      <w:r>
        <w:rPr>
          <w:rFonts w:hint="eastAsia" w:ascii="仿宋" w:hAnsi="仿宋" w:eastAsia="仿宋"/>
          <w:b/>
          <w:bCs/>
          <w:sz w:val="32"/>
          <w:szCs w:val="32"/>
        </w:rPr>
        <w:t>承诺书</w:t>
      </w:r>
    </w:p>
    <w:p>
      <w:pPr>
        <w:widowControl/>
        <w:adjustRightInd w:val="0"/>
        <w:snapToGrid w:val="0"/>
        <w:spacing w:line="360" w:lineRule="auto"/>
        <w:rPr>
          <w:rFonts w:ascii="仿宋" w:hAnsi="仿宋" w:eastAsia="仿宋" w:cs="Arial"/>
          <w:sz w:val="24"/>
          <w:szCs w:val="21"/>
        </w:rPr>
      </w:pPr>
      <w:r>
        <w:rPr>
          <w:rFonts w:hint="eastAsia" w:ascii="仿宋" w:hAnsi="仿宋" w:eastAsia="仿宋"/>
          <w:b/>
          <w:sz w:val="24"/>
          <w:szCs w:val="24"/>
        </w:rPr>
        <w:t>致：广东河海工程咨询有限公司</w:t>
      </w:r>
    </w:p>
    <w:p>
      <w:pPr>
        <w:widowControl/>
        <w:adjustRightInd w:val="0"/>
        <w:snapToGrid w:val="0"/>
        <w:spacing w:line="360" w:lineRule="auto"/>
        <w:ind w:firstLine="600" w:firstLineChars="250"/>
        <w:rPr>
          <w:rFonts w:ascii="仿宋" w:hAnsi="仿宋" w:eastAsia="仿宋" w:cs="宋体"/>
          <w:sz w:val="24"/>
          <w:szCs w:val="21"/>
        </w:rPr>
      </w:pPr>
      <w:r>
        <w:rPr>
          <w:rFonts w:hint="eastAsia" w:ascii="仿宋" w:hAnsi="仿宋" w:eastAsia="仿宋"/>
          <w:sz w:val="24"/>
          <w:szCs w:val="21"/>
        </w:rPr>
        <w:t>我方愿响应你方</w:t>
      </w:r>
      <w:r>
        <w:rPr>
          <w:rFonts w:hint="eastAsia" w:ascii="仿宋" w:hAnsi="仿宋" w:eastAsia="仿宋" w:cs="宋体"/>
          <w:kern w:val="0"/>
          <w:sz w:val="24"/>
          <w:szCs w:val="21"/>
        </w:rPr>
        <w:t>年月日发布的</w:t>
      </w:r>
      <w:r>
        <w:rPr>
          <w:rFonts w:hint="eastAsia" w:ascii="仿宋" w:hAnsi="仿宋" w:eastAsia="仿宋"/>
          <w:sz w:val="24"/>
          <w:szCs w:val="21"/>
          <w:u w:val="single"/>
        </w:rPr>
        <w:t>广东省河湖基本信息整编及空间标绘工作</w:t>
      </w:r>
      <w:r>
        <w:rPr>
          <w:rFonts w:hint="eastAsia" w:ascii="仿宋" w:hAnsi="仿宋" w:eastAsia="仿宋" w:cs="宋体"/>
          <w:kern w:val="0"/>
          <w:sz w:val="24"/>
          <w:szCs w:val="21"/>
        </w:rPr>
        <w:t>（采购项目编号：</w:t>
      </w:r>
      <w:r>
        <w:rPr>
          <w:rFonts w:hint="eastAsia" w:ascii="仿宋" w:hAnsi="仿宋" w:eastAsia="仿宋" w:cs="宋体"/>
          <w:sz w:val="24"/>
          <w:szCs w:val="21"/>
        </w:rPr>
        <w:t>440000-201812-197001-0081</w:t>
      </w:r>
      <w:r>
        <w:rPr>
          <w:rFonts w:hint="eastAsia" w:ascii="仿宋" w:hAnsi="仿宋" w:eastAsia="仿宋" w:cs="宋体"/>
          <w:kern w:val="0"/>
          <w:sz w:val="24"/>
          <w:szCs w:val="21"/>
        </w:rPr>
        <w:t>）</w:t>
      </w:r>
      <w:r>
        <w:rPr>
          <w:rFonts w:hint="eastAsia" w:ascii="仿宋" w:hAnsi="仿宋" w:eastAsia="仿宋"/>
          <w:sz w:val="24"/>
          <w:szCs w:val="21"/>
        </w:rPr>
        <w:t>招标公告，参与投标，</w:t>
      </w:r>
      <w:r>
        <w:rPr>
          <w:rFonts w:hint="eastAsia" w:ascii="仿宋" w:hAnsi="仿宋" w:eastAsia="仿宋" w:cs="宋体"/>
          <w:sz w:val="24"/>
          <w:szCs w:val="21"/>
        </w:rPr>
        <w:t xml:space="preserve">并承诺： 根据《中华人民共和国政府采购法实施条例》的规定，本公司（企业）及附属机构，非为采购项目提供整体设计、规范编制或者项目管理、监理、检测等服务的投标人。否则，由此所造成的损失、不良后果及法律责任，一律由我公司（企业）承担。 </w:t>
      </w:r>
    </w:p>
    <w:p>
      <w:pPr>
        <w:widowControl/>
        <w:adjustRightInd w:val="0"/>
        <w:snapToGrid w:val="0"/>
        <w:spacing w:line="360" w:lineRule="auto"/>
        <w:ind w:firstLine="600" w:firstLineChars="250"/>
        <w:rPr>
          <w:rFonts w:ascii="仿宋" w:hAnsi="仿宋" w:eastAsia="仿宋" w:cs="宋体"/>
          <w:sz w:val="24"/>
          <w:szCs w:val="21"/>
        </w:rPr>
      </w:pPr>
    </w:p>
    <w:p>
      <w:pPr>
        <w:widowControl/>
        <w:adjustRightInd w:val="0"/>
        <w:snapToGrid w:val="0"/>
        <w:spacing w:line="360" w:lineRule="auto"/>
        <w:ind w:firstLine="600" w:firstLineChars="250"/>
        <w:rPr>
          <w:rFonts w:ascii="仿宋" w:hAnsi="仿宋" w:eastAsia="仿宋" w:cs="宋体"/>
          <w:sz w:val="24"/>
          <w:szCs w:val="21"/>
        </w:rPr>
      </w:pPr>
      <w:r>
        <w:rPr>
          <w:rFonts w:hint="eastAsia" w:ascii="仿宋" w:hAnsi="仿宋" w:eastAsia="仿宋"/>
          <w:sz w:val="24"/>
          <w:szCs w:val="21"/>
        </w:rPr>
        <w:t>投标人全称（加盖公章）</w:t>
      </w:r>
      <w:r>
        <w:rPr>
          <w:rFonts w:hint="eastAsia" w:ascii="仿宋" w:hAnsi="仿宋" w:eastAsia="仿宋" w:cs="宋体"/>
          <w:sz w:val="24"/>
          <w:szCs w:val="21"/>
        </w:rPr>
        <w:t xml:space="preserve">： </w:t>
      </w:r>
    </w:p>
    <w:p>
      <w:pPr>
        <w:widowControl/>
        <w:adjustRightInd w:val="0"/>
        <w:snapToGrid w:val="0"/>
        <w:spacing w:line="360" w:lineRule="auto"/>
        <w:ind w:firstLine="600" w:firstLineChars="250"/>
        <w:rPr>
          <w:rFonts w:ascii="仿宋" w:hAnsi="仿宋" w:eastAsia="仿宋" w:cs="宋体"/>
          <w:sz w:val="24"/>
          <w:szCs w:val="21"/>
        </w:rPr>
      </w:pPr>
      <w:r>
        <w:rPr>
          <w:rFonts w:hint="eastAsia" w:ascii="仿宋" w:hAnsi="仿宋" w:eastAsia="仿宋" w:cs="宋体"/>
          <w:sz w:val="24"/>
          <w:szCs w:val="21"/>
        </w:rPr>
        <w:t xml:space="preserve">法定代表人或投标人授权代表（签字）： </w:t>
      </w:r>
    </w:p>
    <w:p>
      <w:pPr>
        <w:widowControl/>
        <w:adjustRightInd w:val="0"/>
        <w:snapToGrid w:val="0"/>
        <w:spacing w:line="360" w:lineRule="auto"/>
        <w:ind w:firstLine="600" w:firstLineChars="250"/>
        <w:rPr>
          <w:rFonts w:ascii="仿宋" w:hAnsi="仿宋" w:eastAsia="仿宋" w:cs="宋体"/>
          <w:sz w:val="24"/>
          <w:szCs w:val="21"/>
        </w:rPr>
      </w:pPr>
      <w:r>
        <w:rPr>
          <w:rFonts w:hint="eastAsia" w:ascii="仿宋" w:hAnsi="仿宋" w:eastAsia="仿宋" w:cs="宋体"/>
          <w:sz w:val="24"/>
          <w:szCs w:val="21"/>
        </w:rPr>
        <w:t>单位地址：</w:t>
      </w:r>
    </w:p>
    <w:p>
      <w:pPr>
        <w:widowControl/>
        <w:adjustRightInd w:val="0"/>
        <w:snapToGrid w:val="0"/>
        <w:spacing w:line="360" w:lineRule="auto"/>
        <w:ind w:firstLine="600" w:firstLineChars="250"/>
        <w:rPr>
          <w:rFonts w:ascii="仿宋" w:hAnsi="仿宋" w:eastAsia="仿宋" w:cs="宋体"/>
          <w:sz w:val="24"/>
          <w:szCs w:val="21"/>
        </w:rPr>
      </w:pPr>
      <w:r>
        <w:rPr>
          <w:rFonts w:hint="eastAsia" w:ascii="仿宋" w:hAnsi="仿宋" w:eastAsia="仿宋" w:cs="宋体"/>
          <w:sz w:val="24"/>
          <w:szCs w:val="21"/>
        </w:rPr>
        <w:t>邮政编码：</w:t>
      </w:r>
    </w:p>
    <w:p>
      <w:pPr>
        <w:widowControl/>
        <w:adjustRightInd w:val="0"/>
        <w:snapToGrid w:val="0"/>
        <w:spacing w:line="360" w:lineRule="auto"/>
        <w:ind w:firstLine="600" w:firstLineChars="250"/>
        <w:rPr>
          <w:rFonts w:ascii="仿宋" w:hAnsi="仿宋" w:eastAsia="仿宋" w:cs="宋体"/>
          <w:sz w:val="24"/>
          <w:szCs w:val="21"/>
        </w:rPr>
      </w:pPr>
      <w:r>
        <w:rPr>
          <w:rFonts w:hint="eastAsia" w:ascii="仿宋" w:hAnsi="仿宋" w:eastAsia="仿宋"/>
          <w:sz w:val="24"/>
          <w:szCs w:val="21"/>
        </w:rPr>
        <w:t>联系电话：</w:t>
      </w:r>
    </w:p>
    <w:p>
      <w:pPr>
        <w:widowControl/>
        <w:adjustRightInd w:val="0"/>
        <w:snapToGrid w:val="0"/>
        <w:spacing w:line="360" w:lineRule="auto"/>
        <w:ind w:firstLine="600" w:firstLineChars="250"/>
        <w:rPr>
          <w:rFonts w:ascii="仿宋" w:hAnsi="仿宋" w:eastAsia="仿宋" w:cs="宋体"/>
          <w:sz w:val="24"/>
          <w:szCs w:val="21"/>
        </w:rPr>
      </w:pPr>
      <w:r>
        <w:rPr>
          <w:rFonts w:hint="eastAsia" w:ascii="仿宋" w:hAnsi="仿宋" w:eastAsia="仿宋" w:cs="宋体"/>
          <w:sz w:val="24"/>
          <w:szCs w:val="21"/>
        </w:rPr>
        <w:t>日    期：</w:t>
      </w:r>
    </w:p>
    <w:p>
      <w:pPr>
        <w:widowControl/>
        <w:adjustRightInd w:val="0"/>
        <w:snapToGrid w:val="0"/>
        <w:spacing w:line="360" w:lineRule="auto"/>
        <w:ind w:firstLine="600" w:firstLineChars="250"/>
        <w:rPr>
          <w:rFonts w:ascii="仿宋" w:hAnsi="仿宋" w:eastAsia="仿宋" w:cs="宋体"/>
          <w:sz w:val="24"/>
          <w:szCs w:val="21"/>
        </w:rPr>
      </w:pPr>
    </w:p>
    <w:p>
      <w:pPr>
        <w:widowControl/>
        <w:adjustRightInd w:val="0"/>
        <w:snapToGrid w:val="0"/>
        <w:spacing w:line="360" w:lineRule="auto"/>
        <w:ind w:firstLine="600" w:firstLineChars="250"/>
        <w:rPr>
          <w:rFonts w:ascii="仿宋" w:hAnsi="仿宋" w:eastAsia="仿宋" w:cs="宋体"/>
          <w:sz w:val="24"/>
          <w:szCs w:val="21"/>
        </w:rPr>
      </w:pPr>
    </w:p>
    <w:p>
      <w:pPr>
        <w:widowControl/>
        <w:adjustRightInd w:val="0"/>
        <w:snapToGrid w:val="0"/>
        <w:spacing w:line="360" w:lineRule="auto"/>
        <w:ind w:firstLine="600" w:firstLineChars="250"/>
        <w:rPr>
          <w:rFonts w:ascii="仿宋" w:hAnsi="仿宋" w:eastAsia="仿宋" w:cs="宋体"/>
          <w:sz w:val="24"/>
          <w:szCs w:val="21"/>
        </w:rPr>
      </w:pPr>
    </w:p>
    <w:p>
      <w:pPr>
        <w:widowControl/>
        <w:adjustRightInd w:val="0"/>
        <w:snapToGrid w:val="0"/>
        <w:spacing w:line="360" w:lineRule="auto"/>
        <w:ind w:firstLine="600" w:firstLineChars="250"/>
        <w:rPr>
          <w:rFonts w:ascii="仿宋" w:hAnsi="仿宋" w:eastAsia="仿宋" w:cs="宋体"/>
          <w:sz w:val="24"/>
          <w:szCs w:val="21"/>
        </w:rPr>
      </w:pPr>
    </w:p>
    <w:p>
      <w:pPr>
        <w:widowControl/>
        <w:adjustRightInd w:val="0"/>
        <w:snapToGrid w:val="0"/>
        <w:spacing w:line="360" w:lineRule="auto"/>
        <w:ind w:firstLine="600" w:firstLineChars="250"/>
        <w:rPr>
          <w:rFonts w:ascii="仿宋" w:hAnsi="仿宋" w:eastAsia="仿宋" w:cs="宋体"/>
          <w:sz w:val="24"/>
          <w:szCs w:val="21"/>
        </w:rPr>
      </w:pPr>
    </w:p>
    <w:p>
      <w:pPr>
        <w:widowControl/>
        <w:adjustRightInd w:val="0"/>
        <w:snapToGrid w:val="0"/>
        <w:spacing w:line="360" w:lineRule="auto"/>
        <w:ind w:firstLine="600" w:firstLineChars="250"/>
        <w:rPr>
          <w:rFonts w:ascii="仿宋" w:hAnsi="仿宋" w:eastAsia="仿宋" w:cs="宋体"/>
          <w:sz w:val="24"/>
          <w:szCs w:val="21"/>
        </w:rPr>
      </w:pPr>
    </w:p>
    <w:p>
      <w:pPr>
        <w:widowControl/>
        <w:adjustRightInd w:val="0"/>
        <w:snapToGrid w:val="0"/>
        <w:spacing w:line="360" w:lineRule="auto"/>
        <w:ind w:firstLine="600" w:firstLineChars="250"/>
        <w:rPr>
          <w:rFonts w:ascii="仿宋" w:hAnsi="仿宋" w:eastAsia="仿宋" w:cs="宋体"/>
          <w:sz w:val="24"/>
          <w:szCs w:val="21"/>
        </w:rPr>
      </w:pPr>
    </w:p>
    <w:p>
      <w:pPr>
        <w:widowControl/>
        <w:adjustRightInd w:val="0"/>
        <w:snapToGrid w:val="0"/>
        <w:spacing w:line="360" w:lineRule="auto"/>
        <w:ind w:firstLine="600" w:firstLineChars="250"/>
        <w:rPr>
          <w:rFonts w:ascii="仿宋" w:hAnsi="仿宋" w:eastAsia="仿宋" w:cs="宋体"/>
          <w:sz w:val="24"/>
          <w:szCs w:val="21"/>
        </w:rPr>
      </w:pPr>
    </w:p>
    <w:p>
      <w:pPr>
        <w:widowControl/>
        <w:adjustRightInd w:val="0"/>
        <w:snapToGrid w:val="0"/>
        <w:spacing w:line="360" w:lineRule="auto"/>
        <w:ind w:firstLine="600" w:firstLineChars="250"/>
        <w:rPr>
          <w:rFonts w:ascii="仿宋" w:hAnsi="仿宋" w:eastAsia="仿宋" w:cs="宋体"/>
          <w:sz w:val="24"/>
          <w:szCs w:val="21"/>
        </w:rPr>
      </w:pPr>
    </w:p>
    <w:p>
      <w:pPr>
        <w:widowControl/>
        <w:adjustRightInd w:val="0"/>
        <w:snapToGrid w:val="0"/>
        <w:spacing w:line="360" w:lineRule="auto"/>
        <w:ind w:firstLine="600" w:firstLineChars="250"/>
        <w:rPr>
          <w:rFonts w:ascii="仿宋" w:hAnsi="仿宋" w:eastAsia="仿宋" w:cs="宋体"/>
          <w:sz w:val="24"/>
          <w:szCs w:val="21"/>
        </w:rPr>
      </w:pPr>
    </w:p>
    <w:p>
      <w:pPr>
        <w:widowControl/>
        <w:adjustRightInd w:val="0"/>
        <w:snapToGrid w:val="0"/>
        <w:spacing w:line="360" w:lineRule="auto"/>
        <w:rPr>
          <w:rFonts w:ascii="仿宋" w:hAnsi="仿宋" w:eastAsia="仿宋" w:cs="宋体"/>
          <w:sz w:val="24"/>
          <w:szCs w:val="21"/>
        </w:rPr>
      </w:pPr>
    </w:p>
    <w:p>
      <w:pPr>
        <w:widowControl/>
        <w:adjustRightInd w:val="0"/>
        <w:snapToGrid w:val="0"/>
        <w:spacing w:line="360" w:lineRule="auto"/>
        <w:rPr>
          <w:rFonts w:ascii="仿宋" w:hAnsi="仿宋" w:eastAsia="仿宋" w:cs="Arial"/>
          <w:sz w:val="24"/>
          <w:szCs w:val="21"/>
        </w:rPr>
      </w:pPr>
    </w:p>
    <w:p>
      <w:pPr>
        <w:adjustRightInd w:val="0"/>
        <w:snapToGrid w:val="0"/>
        <w:spacing w:line="360" w:lineRule="auto"/>
        <w:rPr>
          <w:rFonts w:ascii="仿宋" w:hAnsi="仿宋" w:eastAsia="仿宋"/>
          <w:b/>
          <w:bCs/>
          <w:sz w:val="32"/>
          <w:szCs w:val="32"/>
        </w:rPr>
      </w:pPr>
      <w:r>
        <w:rPr>
          <w:rFonts w:ascii="仿宋" w:hAnsi="仿宋" w:eastAsia="仿宋"/>
          <w:b/>
          <w:bCs/>
          <w:sz w:val="32"/>
          <w:szCs w:val="32"/>
        </w:rPr>
        <w:br w:type="page"/>
      </w:r>
      <w:r>
        <w:rPr>
          <w:rFonts w:hint="eastAsia" w:ascii="仿宋" w:hAnsi="仿宋" w:eastAsia="仿宋"/>
          <w:b/>
          <w:bCs/>
          <w:sz w:val="32"/>
          <w:szCs w:val="32"/>
        </w:rPr>
        <w:t>格式8.</w:t>
      </w:r>
    </w:p>
    <w:p>
      <w:pPr>
        <w:adjustRightInd w:val="0"/>
        <w:snapToGrid w:val="0"/>
        <w:spacing w:line="360" w:lineRule="auto"/>
        <w:jc w:val="center"/>
        <w:rPr>
          <w:rFonts w:ascii="仿宋" w:hAnsi="仿宋" w:eastAsia="仿宋"/>
          <w:b/>
          <w:bCs/>
          <w:sz w:val="32"/>
          <w:szCs w:val="32"/>
        </w:rPr>
      </w:pPr>
      <w:r>
        <w:rPr>
          <w:rFonts w:hint="eastAsia" w:ascii="仿宋" w:hAnsi="仿宋" w:eastAsia="仿宋"/>
          <w:b/>
          <w:bCs/>
          <w:sz w:val="32"/>
          <w:szCs w:val="32"/>
        </w:rPr>
        <w:t>同意招标文件条款说明</w:t>
      </w:r>
      <w:bookmarkEnd w:id="204"/>
      <w:bookmarkEnd w:id="205"/>
    </w:p>
    <w:p>
      <w:pPr>
        <w:widowControl/>
        <w:adjustRightInd w:val="0"/>
        <w:snapToGrid w:val="0"/>
        <w:spacing w:line="360" w:lineRule="auto"/>
        <w:rPr>
          <w:rFonts w:ascii="仿宋" w:hAnsi="仿宋" w:eastAsia="仿宋"/>
          <w:b/>
          <w:sz w:val="24"/>
          <w:szCs w:val="24"/>
        </w:rPr>
      </w:pPr>
      <w:r>
        <w:rPr>
          <w:rFonts w:hint="eastAsia" w:ascii="仿宋" w:hAnsi="仿宋" w:eastAsia="仿宋"/>
          <w:b/>
          <w:sz w:val="24"/>
          <w:szCs w:val="24"/>
        </w:rPr>
        <w:t>致：广东河海工程咨询有限公司</w:t>
      </w:r>
    </w:p>
    <w:p>
      <w:pPr>
        <w:adjustRightInd w:val="0"/>
        <w:snapToGrid w:val="0"/>
        <w:spacing w:line="360" w:lineRule="auto"/>
        <w:ind w:firstLine="547" w:firstLineChars="228"/>
        <w:rPr>
          <w:rFonts w:ascii="仿宋" w:hAnsi="仿宋" w:eastAsia="仿宋" w:cs="Arial"/>
          <w:sz w:val="24"/>
          <w:szCs w:val="21"/>
        </w:rPr>
      </w:pPr>
      <w:r>
        <w:rPr>
          <w:rFonts w:hint="eastAsia" w:ascii="仿宋" w:hAnsi="仿宋" w:eastAsia="仿宋" w:cs="宋体"/>
          <w:kern w:val="0"/>
          <w:sz w:val="24"/>
          <w:szCs w:val="21"/>
        </w:rPr>
        <w:t>为响应你方组织的项目名称：</w:t>
      </w:r>
      <w:r>
        <w:rPr>
          <w:rFonts w:hint="eastAsia" w:ascii="仿宋" w:hAnsi="仿宋" w:eastAsia="仿宋"/>
          <w:sz w:val="24"/>
          <w:szCs w:val="21"/>
          <w:u w:val="single"/>
        </w:rPr>
        <w:t>广东省河湖基本信息整编及空间标绘工作</w:t>
      </w:r>
      <w:r>
        <w:rPr>
          <w:rFonts w:hint="eastAsia" w:ascii="仿宋" w:hAnsi="仿宋" w:eastAsia="仿宋" w:cs="宋体"/>
          <w:kern w:val="0"/>
          <w:sz w:val="24"/>
          <w:szCs w:val="21"/>
        </w:rPr>
        <w:t>（采购项目编号：440000-201812-197001-0081）的招标，我方在参与投标前已详细研究了招标文件的所有内容，包括修改文件（如果有）和所有已提供的参考资料以及有关附件，我方完全明白并认为此招标文件没有倾向性，也没有存在排斥潜在投标人的内容，我方并同意招标文件的相关条款。</w:t>
      </w:r>
    </w:p>
    <w:p>
      <w:pPr>
        <w:adjustRightInd w:val="0"/>
        <w:snapToGrid w:val="0"/>
        <w:spacing w:line="360" w:lineRule="auto"/>
        <w:ind w:firstLine="547" w:firstLineChars="228"/>
        <w:rPr>
          <w:rFonts w:ascii="仿宋" w:hAnsi="仿宋" w:eastAsia="仿宋" w:cs="宋体"/>
          <w:kern w:val="0"/>
          <w:sz w:val="24"/>
          <w:szCs w:val="21"/>
        </w:rPr>
      </w:pPr>
      <w:r>
        <w:rPr>
          <w:rFonts w:hint="eastAsia" w:ascii="仿宋" w:hAnsi="仿宋" w:eastAsia="仿宋" w:cs="宋体"/>
          <w:kern w:val="0"/>
          <w:sz w:val="24"/>
          <w:szCs w:val="21"/>
        </w:rPr>
        <w:t>特此声明。</w:t>
      </w:r>
    </w:p>
    <w:p>
      <w:pPr>
        <w:adjustRightInd w:val="0"/>
        <w:snapToGrid w:val="0"/>
        <w:spacing w:line="360" w:lineRule="auto"/>
        <w:ind w:firstLine="547" w:firstLineChars="228"/>
        <w:rPr>
          <w:rFonts w:ascii="仿宋" w:hAnsi="仿宋" w:eastAsia="仿宋" w:cs="宋体"/>
          <w:kern w:val="0"/>
          <w:sz w:val="24"/>
          <w:szCs w:val="21"/>
        </w:rPr>
      </w:pPr>
    </w:p>
    <w:p>
      <w:pPr>
        <w:adjustRightInd w:val="0"/>
        <w:snapToGrid w:val="0"/>
        <w:spacing w:line="360" w:lineRule="auto"/>
        <w:rPr>
          <w:rFonts w:ascii="仿宋" w:hAnsi="仿宋" w:eastAsia="仿宋"/>
          <w:sz w:val="24"/>
          <w:szCs w:val="21"/>
        </w:rPr>
      </w:pPr>
      <w:r>
        <w:rPr>
          <w:rFonts w:hint="eastAsia" w:ascii="仿宋" w:hAnsi="仿宋" w:eastAsia="仿宋"/>
          <w:sz w:val="24"/>
          <w:szCs w:val="21"/>
        </w:rPr>
        <w:t>投标人全称（加盖公章）:</w:t>
      </w:r>
    </w:p>
    <w:p>
      <w:pPr>
        <w:adjustRightInd w:val="0"/>
        <w:snapToGrid w:val="0"/>
        <w:spacing w:line="360" w:lineRule="auto"/>
        <w:rPr>
          <w:rFonts w:ascii="仿宋" w:hAnsi="仿宋" w:eastAsia="仿宋"/>
          <w:sz w:val="24"/>
          <w:szCs w:val="21"/>
        </w:rPr>
      </w:pPr>
      <w:r>
        <w:rPr>
          <w:rFonts w:hint="eastAsia" w:ascii="仿宋" w:hAnsi="仿宋" w:eastAsia="仿宋"/>
          <w:sz w:val="24"/>
          <w:szCs w:val="21"/>
        </w:rPr>
        <w:t xml:space="preserve">法定代表人或其投标人授权代表(签字)： </w:t>
      </w:r>
    </w:p>
    <w:p>
      <w:pPr>
        <w:adjustRightInd w:val="0"/>
        <w:snapToGrid w:val="0"/>
        <w:spacing w:line="360" w:lineRule="auto"/>
        <w:rPr>
          <w:rFonts w:ascii="仿宋" w:hAnsi="仿宋" w:eastAsia="仿宋"/>
          <w:sz w:val="24"/>
          <w:szCs w:val="21"/>
        </w:rPr>
      </w:pPr>
      <w:r>
        <w:rPr>
          <w:rFonts w:hint="eastAsia" w:ascii="仿宋" w:hAnsi="仿宋" w:eastAsia="仿宋"/>
          <w:sz w:val="24"/>
          <w:szCs w:val="21"/>
        </w:rPr>
        <w:t>日 期：    年   月   日</w:t>
      </w:r>
    </w:p>
    <w:p>
      <w:pPr>
        <w:adjustRightInd w:val="0"/>
        <w:snapToGrid w:val="0"/>
        <w:spacing w:line="360" w:lineRule="auto"/>
        <w:rPr>
          <w:rFonts w:ascii="仿宋" w:hAnsi="仿宋" w:eastAsia="仿宋"/>
          <w:sz w:val="24"/>
          <w:szCs w:val="21"/>
        </w:rPr>
      </w:pPr>
    </w:p>
    <w:p>
      <w:pPr>
        <w:adjustRightInd w:val="0"/>
        <w:snapToGrid w:val="0"/>
        <w:spacing w:line="360" w:lineRule="auto"/>
        <w:rPr>
          <w:rFonts w:ascii="仿宋" w:hAnsi="仿宋" w:eastAsia="仿宋"/>
          <w:sz w:val="24"/>
          <w:szCs w:val="21"/>
        </w:rPr>
      </w:pPr>
    </w:p>
    <w:p>
      <w:pPr>
        <w:adjustRightInd w:val="0"/>
        <w:snapToGrid w:val="0"/>
        <w:spacing w:line="360" w:lineRule="auto"/>
        <w:rPr>
          <w:rFonts w:ascii="仿宋" w:hAnsi="仿宋" w:eastAsia="仿宋"/>
          <w:sz w:val="24"/>
          <w:szCs w:val="21"/>
        </w:rPr>
      </w:pPr>
    </w:p>
    <w:p>
      <w:pPr>
        <w:adjustRightInd w:val="0"/>
        <w:snapToGrid w:val="0"/>
        <w:spacing w:line="360" w:lineRule="auto"/>
        <w:rPr>
          <w:rFonts w:ascii="仿宋" w:hAnsi="仿宋" w:eastAsia="仿宋"/>
          <w:sz w:val="24"/>
          <w:szCs w:val="21"/>
        </w:rPr>
      </w:pPr>
    </w:p>
    <w:p>
      <w:pPr>
        <w:adjustRightInd w:val="0"/>
        <w:snapToGrid w:val="0"/>
        <w:spacing w:line="360" w:lineRule="auto"/>
        <w:rPr>
          <w:rFonts w:ascii="仿宋" w:hAnsi="仿宋" w:eastAsia="仿宋"/>
          <w:sz w:val="24"/>
          <w:szCs w:val="21"/>
        </w:rPr>
      </w:pPr>
    </w:p>
    <w:p>
      <w:pPr>
        <w:adjustRightInd w:val="0"/>
        <w:snapToGrid w:val="0"/>
        <w:spacing w:line="360" w:lineRule="auto"/>
        <w:rPr>
          <w:rFonts w:ascii="仿宋" w:hAnsi="仿宋" w:eastAsia="仿宋"/>
          <w:sz w:val="24"/>
          <w:szCs w:val="21"/>
        </w:rPr>
      </w:pPr>
    </w:p>
    <w:p>
      <w:pPr>
        <w:adjustRightInd w:val="0"/>
        <w:snapToGrid w:val="0"/>
        <w:spacing w:line="360" w:lineRule="auto"/>
        <w:rPr>
          <w:rFonts w:ascii="仿宋" w:hAnsi="仿宋" w:eastAsia="仿宋"/>
          <w:sz w:val="24"/>
          <w:szCs w:val="21"/>
        </w:rPr>
      </w:pPr>
    </w:p>
    <w:p>
      <w:pPr>
        <w:adjustRightInd w:val="0"/>
        <w:snapToGrid w:val="0"/>
        <w:spacing w:line="360" w:lineRule="auto"/>
        <w:rPr>
          <w:rFonts w:ascii="仿宋" w:hAnsi="仿宋" w:eastAsia="仿宋"/>
          <w:sz w:val="24"/>
          <w:szCs w:val="21"/>
        </w:rPr>
      </w:pPr>
    </w:p>
    <w:p>
      <w:pPr>
        <w:adjustRightInd w:val="0"/>
        <w:snapToGrid w:val="0"/>
        <w:spacing w:line="360" w:lineRule="auto"/>
        <w:rPr>
          <w:rFonts w:ascii="仿宋" w:hAnsi="仿宋" w:eastAsia="仿宋"/>
          <w:sz w:val="24"/>
          <w:szCs w:val="21"/>
        </w:rPr>
      </w:pPr>
    </w:p>
    <w:p>
      <w:pPr>
        <w:adjustRightInd w:val="0"/>
        <w:snapToGrid w:val="0"/>
        <w:spacing w:line="360" w:lineRule="auto"/>
        <w:rPr>
          <w:rFonts w:ascii="仿宋" w:hAnsi="仿宋" w:eastAsia="仿宋"/>
          <w:sz w:val="24"/>
          <w:szCs w:val="21"/>
        </w:rPr>
      </w:pPr>
    </w:p>
    <w:p>
      <w:pPr>
        <w:adjustRightInd w:val="0"/>
        <w:snapToGrid w:val="0"/>
        <w:spacing w:line="360" w:lineRule="auto"/>
        <w:rPr>
          <w:rFonts w:ascii="仿宋" w:hAnsi="仿宋" w:eastAsia="仿宋"/>
          <w:sz w:val="24"/>
          <w:szCs w:val="21"/>
        </w:rPr>
      </w:pPr>
    </w:p>
    <w:p>
      <w:pPr>
        <w:adjustRightInd w:val="0"/>
        <w:snapToGrid w:val="0"/>
        <w:spacing w:line="360" w:lineRule="auto"/>
        <w:rPr>
          <w:rFonts w:ascii="仿宋" w:hAnsi="仿宋" w:eastAsia="仿宋"/>
          <w:sz w:val="24"/>
          <w:szCs w:val="21"/>
        </w:rPr>
      </w:pPr>
    </w:p>
    <w:p>
      <w:pPr>
        <w:adjustRightInd w:val="0"/>
        <w:snapToGrid w:val="0"/>
        <w:spacing w:line="360" w:lineRule="auto"/>
        <w:rPr>
          <w:rFonts w:ascii="仿宋" w:hAnsi="仿宋" w:eastAsia="仿宋"/>
          <w:sz w:val="24"/>
          <w:szCs w:val="21"/>
        </w:rPr>
      </w:pPr>
    </w:p>
    <w:p>
      <w:pPr>
        <w:adjustRightInd w:val="0"/>
        <w:snapToGrid w:val="0"/>
        <w:spacing w:line="360" w:lineRule="auto"/>
        <w:rPr>
          <w:rFonts w:ascii="仿宋" w:hAnsi="仿宋" w:eastAsia="仿宋"/>
          <w:b/>
          <w:bCs/>
          <w:sz w:val="32"/>
          <w:szCs w:val="32"/>
        </w:rPr>
      </w:pPr>
      <w:r>
        <w:rPr>
          <w:rFonts w:ascii="仿宋" w:hAnsi="仿宋" w:eastAsia="仿宋"/>
          <w:sz w:val="24"/>
          <w:szCs w:val="21"/>
        </w:rPr>
        <w:br w:type="page"/>
      </w:r>
      <w:bookmarkStart w:id="206" w:name="_Toc334797774"/>
      <w:bookmarkStart w:id="207" w:name="_Toc399766675"/>
      <w:r>
        <w:rPr>
          <w:rFonts w:hint="eastAsia" w:ascii="仿宋" w:hAnsi="仿宋" w:eastAsia="仿宋"/>
          <w:b/>
          <w:bCs/>
          <w:sz w:val="32"/>
          <w:szCs w:val="32"/>
        </w:rPr>
        <w:t>格式9．</w:t>
      </w:r>
    </w:p>
    <w:p>
      <w:pPr>
        <w:adjustRightInd w:val="0"/>
        <w:snapToGrid w:val="0"/>
        <w:spacing w:line="360" w:lineRule="auto"/>
        <w:jc w:val="center"/>
        <w:rPr>
          <w:rFonts w:ascii="仿宋" w:hAnsi="仿宋" w:eastAsia="仿宋"/>
          <w:b/>
          <w:bCs/>
          <w:sz w:val="32"/>
          <w:szCs w:val="32"/>
        </w:rPr>
      </w:pPr>
      <w:r>
        <w:rPr>
          <w:rFonts w:hint="eastAsia" w:ascii="仿宋" w:hAnsi="仿宋" w:eastAsia="仿宋"/>
          <w:b/>
          <w:bCs/>
          <w:sz w:val="32"/>
          <w:szCs w:val="32"/>
        </w:rPr>
        <w:t>近三年（</w:t>
      </w:r>
      <w:r>
        <w:rPr>
          <w:rFonts w:ascii="仿宋" w:hAnsi="仿宋" w:eastAsia="仿宋"/>
          <w:b/>
          <w:bCs/>
          <w:sz w:val="32"/>
          <w:szCs w:val="32"/>
        </w:rPr>
        <w:t>2015年1月1日）以来业绩情况一览表</w:t>
      </w:r>
      <w:bookmarkEnd w:id="206"/>
      <w:bookmarkEnd w:id="207"/>
    </w:p>
    <w:p>
      <w:pPr>
        <w:adjustRightInd w:val="0"/>
        <w:snapToGrid w:val="0"/>
        <w:spacing w:line="360" w:lineRule="auto"/>
        <w:rPr>
          <w:rFonts w:ascii="仿宋" w:hAnsi="仿宋" w:eastAsia="仿宋"/>
          <w:sz w:val="24"/>
          <w:szCs w:val="21"/>
        </w:rPr>
      </w:pPr>
      <w:r>
        <w:rPr>
          <w:rFonts w:hint="eastAsia" w:ascii="仿宋" w:hAnsi="仿宋" w:eastAsia="仿宋"/>
          <w:sz w:val="24"/>
          <w:szCs w:val="21"/>
        </w:rPr>
        <w:t>项目名称：广东省河湖基本信息整编及空间标绘工作</w:t>
      </w:r>
    </w:p>
    <w:p>
      <w:pPr>
        <w:adjustRightInd w:val="0"/>
        <w:snapToGrid w:val="0"/>
        <w:spacing w:line="360" w:lineRule="auto"/>
        <w:rPr>
          <w:rFonts w:ascii="仿宋" w:hAnsi="仿宋" w:eastAsia="仿宋"/>
          <w:sz w:val="24"/>
          <w:szCs w:val="21"/>
        </w:rPr>
      </w:pPr>
      <w:r>
        <w:rPr>
          <w:rFonts w:hint="eastAsia" w:ascii="仿宋" w:hAnsi="仿宋" w:eastAsia="仿宋"/>
          <w:sz w:val="24"/>
          <w:szCs w:val="21"/>
        </w:rPr>
        <w:t>采购项目编号：440000-201812-197001-0081</w:t>
      </w:r>
    </w:p>
    <w:tbl>
      <w:tblPr>
        <w:tblStyle w:val="55"/>
        <w:tblW w:w="969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7"/>
        <w:gridCol w:w="1260"/>
        <w:gridCol w:w="1260"/>
        <w:gridCol w:w="1941"/>
        <w:gridCol w:w="2160"/>
        <w:gridCol w:w="22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6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仿宋" w:hAnsi="仿宋" w:eastAsia="仿宋"/>
                <w:szCs w:val="21"/>
              </w:rPr>
            </w:pPr>
            <w:r>
              <w:rPr>
                <w:rFonts w:hint="eastAsia" w:ascii="仿宋" w:hAnsi="仿宋" w:eastAsia="仿宋"/>
                <w:sz w:val="24"/>
                <w:szCs w:val="21"/>
              </w:rPr>
              <w:t>序号</w:t>
            </w:r>
          </w:p>
        </w:tc>
        <w:tc>
          <w:tcPr>
            <w:tcW w:w="12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仿宋" w:hAnsi="仿宋" w:eastAsia="仿宋"/>
                <w:szCs w:val="21"/>
              </w:rPr>
            </w:pPr>
            <w:r>
              <w:rPr>
                <w:rFonts w:hint="eastAsia" w:ascii="仿宋" w:hAnsi="仿宋" w:eastAsia="仿宋"/>
                <w:sz w:val="24"/>
                <w:szCs w:val="21"/>
              </w:rPr>
              <w:t>业主名称</w:t>
            </w:r>
          </w:p>
        </w:tc>
        <w:tc>
          <w:tcPr>
            <w:tcW w:w="12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仿宋" w:hAnsi="仿宋" w:eastAsia="仿宋"/>
                <w:szCs w:val="21"/>
              </w:rPr>
            </w:pPr>
            <w:r>
              <w:rPr>
                <w:rFonts w:hint="eastAsia" w:ascii="仿宋" w:hAnsi="仿宋" w:eastAsia="仿宋"/>
                <w:sz w:val="24"/>
                <w:szCs w:val="21"/>
              </w:rPr>
              <w:t>项目名称</w:t>
            </w:r>
          </w:p>
        </w:tc>
        <w:tc>
          <w:tcPr>
            <w:tcW w:w="194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仿宋" w:hAnsi="仿宋" w:eastAsia="仿宋"/>
                <w:sz w:val="24"/>
                <w:szCs w:val="21"/>
              </w:rPr>
            </w:pPr>
            <w:r>
              <w:rPr>
                <w:rFonts w:hint="eastAsia" w:ascii="仿宋" w:hAnsi="仿宋" w:eastAsia="仿宋"/>
                <w:sz w:val="24"/>
                <w:szCs w:val="21"/>
              </w:rPr>
              <w:t>合同总价</w:t>
            </w:r>
          </w:p>
          <w:p>
            <w:pPr>
              <w:adjustRightInd w:val="0"/>
              <w:snapToGrid w:val="0"/>
              <w:spacing w:line="360" w:lineRule="auto"/>
              <w:jc w:val="center"/>
              <w:rPr>
                <w:rFonts w:ascii="仿宋" w:hAnsi="仿宋" w:eastAsia="仿宋"/>
                <w:szCs w:val="21"/>
              </w:rPr>
            </w:pPr>
            <w:r>
              <w:rPr>
                <w:rFonts w:hint="eastAsia" w:ascii="仿宋" w:hAnsi="仿宋" w:eastAsia="仿宋"/>
                <w:sz w:val="24"/>
                <w:szCs w:val="21"/>
              </w:rPr>
              <w:t>（单位/万元）</w:t>
            </w:r>
          </w:p>
        </w:tc>
        <w:tc>
          <w:tcPr>
            <w:tcW w:w="21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仿宋" w:hAnsi="仿宋" w:eastAsia="仿宋"/>
                <w:szCs w:val="21"/>
              </w:rPr>
            </w:pPr>
            <w:r>
              <w:rPr>
                <w:rFonts w:hint="eastAsia" w:ascii="仿宋" w:hAnsi="仿宋" w:eastAsia="仿宋"/>
                <w:sz w:val="24"/>
                <w:szCs w:val="21"/>
              </w:rPr>
              <w:t>签约及完成时间</w:t>
            </w:r>
          </w:p>
        </w:tc>
        <w:tc>
          <w:tcPr>
            <w:tcW w:w="220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仿宋" w:hAnsi="仿宋" w:eastAsia="仿宋"/>
                <w:szCs w:val="21"/>
              </w:rPr>
            </w:pPr>
            <w:r>
              <w:rPr>
                <w:rFonts w:hint="eastAsia" w:ascii="仿宋" w:hAnsi="仿宋" w:eastAsia="仿宋"/>
                <w:sz w:val="24"/>
                <w:szCs w:val="21"/>
              </w:rPr>
              <w:t>单位联系人及电话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0" w:hRule="atLeast"/>
          <w:jc w:val="center"/>
        </w:trPr>
        <w:tc>
          <w:tcPr>
            <w:tcW w:w="86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仿宋" w:hAnsi="仿宋" w:eastAsia="仿宋"/>
                <w:szCs w:val="21"/>
              </w:rPr>
            </w:pPr>
          </w:p>
        </w:tc>
        <w:tc>
          <w:tcPr>
            <w:tcW w:w="12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仿宋" w:hAnsi="仿宋" w:eastAsia="仿宋"/>
                <w:szCs w:val="21"/>
              </w:rPr>
            </w:pPr>
          </w:p>
        </w:tc>
        <w:tc>
          <w:tcPr>
            <w:tcW w:w="1260"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rPr>
                <w:rFonts w:ascii="仿宋" w:hAnsi="仿宋" w:eastAsia="仿宋"/>
                <w:szCs w:val="21"/>
              </w:rPr>
            </w:pPr>
          </w:p>
        </w:tc>
        <w:tc>
          <w:tcPr>
            <w:tcW w:w="194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仿宋" w:hAnsi="仿宋" w:eastAsia="仿宋"/>
                <w:szCs w:val="21"/>
              </w:rPr>
            </w:pPr>
          </w:p>
        </w:tc>
        <w:tc>
          <w:tcPr>
            <w:tcW w:w="21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仿宋" w:hAnsi="仿宋" w:eastAsia="仿宋"/>
                <w:szCs w:val="21"/>
              </w:rPr>
            </w:pPr>
          </w:p>
        </w:tc>
        <w:tc>
          <w:tcPr>
            <w:tcW w:w="220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仿宋" w:hAnsi="仿宋" w:eastAsia="仿宋"/>
                <w:sz w:val="24"/>
                <w:szCs w:val="21"/>
              </w:rPr>
            </w:pPr>
          </w:p>
        </w:tc>
      </w:tr>
    </w:tbl>
    <w:p>
      <w:pPr>
        <w:adjustRightInd w:val="0"/>
        <w:snapToGrid w:val="0"/>
        <w:spacing w:line="360" w:lineRule="auto"/>
        <w:rPr>
          <w:rFonts w:ascii="仿宋" w:hAnsi="仿宋" w:eastAsia="仿宋"/>
          <w:b/>
          <w:sz w:val="24"/>
          <w:szCs w:val="21"/>
        </w:rPr>
      </w:pPr>
      <w:r>
        <w:rPr>
          <w:rFonts w:hint="eastAsia" w:ascii="仿宋" w:hAnsi="仿宋" w:eastAsia="仿宋"/>
          <w:b/>
          <w:sz w:val="24"/>
          <w:szCs w:val="21"/>
        </w:rPr>
        <w:t>注：请附上中标通知书或合同或验收报告等同类业绩评价证明资料，评审细则另有要求的，按评审细则提供。</w:t>
      </w:r>
    </w:p>
    <w:p>
      <w:pPr>
        <w:adjustRightInd w:val="0"/>
        <w:snapToGrid w:val="0"/>
        <w:spacing w:line="360" w:lineRule="auto"/>
        <w:rPr>
          <w:rFonts w:ascii="仿宋" w:hAnsi="仿宋" w:eastAsia="仿宋"/>
          <w:b/>
          <w:sz w:val="24"/>
          <w:szCs w:val="21"/>
        </w:rPr>
      </w:pPr>
    </w:p>
    <w:p>
      <w:pPr>
        <w:adjustRightInd w:val="0"/>
        <w:snapToGrid w:val="0"/>
        <w:spacing w:line="360" w:lineRule="auto"/>
        <w:rPr>
          <w:rFonts w:ascii="仿宋" w:hAnsi="仿宋" w:eastAsia="仿宋"/>
          <w:sz w:val="24"/>
          <w:szCs w:val="21"/>
        </w:rPr>
      </w:pPr>
      <w:r>
        <w:rPr>
          <w:rFonts w:hint="eastAsia" w:ascii="仿宋" w:hAnsi="仿宋" w:eastAsia="仿宋"/>
          <w:sz w:val="24"/>
          <w:szCs w:val="21"/>
        </w:rPr>
        <w:t>投标人全称（加盖公章）:</w:t>
      </w:r>
    </w:p>
    <w:p>
      <w:pPr>
        <w:adjustRightInd w:val="0"/>
        <w:snapToGrid w:val="0"/>
        <w:spacing w:line="360" w:lineRule="auto"/>
        <w:rPr>
          <w:rFonts w:ascii="仿宋" w:hAnsi="仿宋" w:eastAsia="仿宋"/>
          <w:sz w:val="24"/>
          <w:szCs w:val="21"/>
        </w:rPr>
      </w:pPr>
      <w:r>
        <w:rPr>
          <w:rFonts w:hint="eastAsia" w:ascii="仿宋" w:hAnsi="仿宋" w:eastAsia="仿宋"/>
          <w:sz w:val="24"/>
          <w:szCs w:val="21"/>
        </w:rPr>
        <w:t xml:space="preserve">法定代表人或其投标人授权代表(签字)： </w:t>
      </w:r>
    </w:p>
    <w:p>
      <w:pPr>
        <w:adjustRightInd w:val="0"/>
        <w:snapToGrid w:val="0"/>
        <w:spacing w:line="360" w:lineRule="auto"/>
        <w:rPr>
          <w:rFonts w:ascii="仿宋" w:hAnsi="仿宋" w:eastAsia="仿宋"/>
          <w:sz w:val="24"/>
          <w:szCs w:val="21"/>
        </w:rPr>
      </w:pPr>
      <w:r>
        <w:rPr>
          <w:rFonts w:hint="eastAsia" w:ascii="仿宋" w:hAnsi="仿宋" w:eastAsia="仿宋"/>
          <w:sz w:val="24"/>
          <w:szCs w:val="21"/>
        </w:rPr>
        <w:t>日期：     年   月   日</w:t>
      </w:r>
    </w:p>
    <w:p>
      <w:pPr>
        <w:adjustRightInd w:val="0"/>
        <w:snapToGrid w:val="0"/>
        <w:spacing w:line="360" w:lineRule="auto"/>
        <w:rPr>
          <w:rFonts w:ascii="仿宋" w:hAnsi="仿宋" w:eastAsia="仿宋"/>
          <w:sz w:val="24"/>
          <w:szCs w:val="21"/>
        </w:rPr>
      </w:pPr>
    </w:p>
    <w:p>
      <w:pPr>
        <w:adjustRightInd w:val="0"/>
        <w:snapToGrid w:val="0"/>
        <w:spacing w:line="360" w:lineRule="auto"/>
        <w:rPr>
          <w:rFonts w:ascii="仿宋" w:hAnsi="仿宋" w:eastAsia="仿宋"/>
          <w:sz w:val="24"/>
          <w:szCs w:val="21"/>
        </w:rPr>
      </w:pPr>
    </w:p>
    <w:p>
      <w:pPr>
        <w:adjustRightInd w:val="0"/>
        <w:snapToGrid w:val="0"/>
        <w:spacing w:line="360" w:lineRule="auto"/>
        <w:rPr>
          <w:rFonts w:ascii="仿宋" w:hAnsi="仿宋" w:eastAsia="仿宋"/>
          <w:sz w:val="24"/>
          <w:szCs w:val="21"/>
        </w:rPr>
      </w:pPr>
    </w:p>
    <w:p>
      <w:pPr>
        <w:adjustRightInd w:val="0"/>
        <w:snapToGrid w:val="0"/>
        <w:spacing w:line="360" w:lineRule="auto"/>
        <w:rPr>
          <w:rFonts w:ascii="仿宋" w:hAnsi="仿宋" w:eastAsia="仿宋"/>
          <w:sz w:val="24"/>
          <w:szCs w:val="21"/>
        </w:rPr>
      </w:pPr>
    </w:p>
    <w:p>
      <w:pPr>
        <w:adjustRightInd w:val="0"/>
        <w:snapToGrid w:val="0"/>
        <w:spacing w:line="360" w:lineRule="auto"/>
        <w:rPr>
          <w:rFonts w:ascii="仿宋" w:hAnsi="仿宋" w:eastAsia="仿宋"/>
          <w:sz w:val="24"/>
          <w:szCs w:val="21"/>
        </w:rPr>
      </w:pPr>
    </w:p>
    <w:p>
      <w:pPr>
        <w:adjustRightInd w:val="0"/>
        <w:snapToGrid w:val="0"/>
        <w:spacing w:line="360" w:lineRule="auto"/>
        <w:rPr>
          <w:rFonts w:ascii="仿宋" w:hAnsi="仿宋" w:eastAsia="仿宋"/>
          <w:sz w:val="24"/>
          <w:szCs w:val="21"/>
        </w:rPr>
      </w:pPr>
    </w:p>
    <w:p>
      <w:pPr>
        <w:adjustRightInd w:val="0"/>
        <w:snapToGrid w:val="0"/>
        <w:spacing w:line="360" w:lineRule="auto"/>
        <w:rPr>
          <w:rFonts w:ascii="仿宋" w:hAnsi="仿宋" w:eastAsia="仿宋"/>
          <w:sz w:val="24"/>
          <w:szCs w:val="21"/>
        </w:rPr>
      </w:pPr>
    </w:p>
    <w:p>
      <w:pPr>
        <w:adjustRightInd w:val="0"/>
        <w:snapToGrid w:val="0"/>
        <w:spacing w:line="360" w:lineRule="auto"/>
        <w:rPr>
          <w:rFonts w:ascii="仿宋" w:hAnsi="仿宋" w:eastAsia="仿宋"/>
          <w:sz w:val="24"/>
          <w:szCs w:val="21"/>
        </w:rPr>
      </w:pPr>
    </w:p>
    <w:p>
      <w:pPr>
        <w:adjustRightInd w:val="0"/>
        <w:snapToGrid w:val="0"/>
        <w:spacing w:line="360" w:lineRule="auto"/>
        <w:rPr>
          <w:rFonts w:ascii="仿宋" w:hAnsi="仿宋" w:eastAsia="仿宋"/>
          <w:sz w:val="24"/>
          <w:szCs w:val="21"/>
        </w:rPr>
      </w:pPr>
    </w:p>
    <w:p>
      <w:pPr>
        <w:adjustRightInd w:val="0"/>
        <w:snapToGrid w:val="0"/>
        <w:spacing w:line="360" w:lineRule="auto"/>
        <w:rPr>
          <w:rFonts w:ascii="仿宋" w:hAnsi="仿宋" w:eastAsia="仿宋"/>
          <w:b/>
          <w:bCs/>
          <w:sz w:val="32"/>
          <w:szCs w:val="32"/>
        </w:rPr>
      </w:pPr>
      <w:bookmarkStart w:id="208" w:name="_Toc399766676"/>
      <w:bookmarkStart w:id="209" w:name="_Toc334797776"/>
      <w:bookmarkStart w:id="210" w:name="_Toc228899514"/>
      <w:bookmarkStart w:id="211" w:name="_Toc224435734"/>
      <w:bookmarkStart w:id="212" w:name="_Toc245819142"/>
      <w:bookmarkStart w:id="213" w:name="_Toc223939114"/>
      <w:bookmarkStart w:id="214" w:name="_Toc42951056"/>
      <w:bookmarkStart w:id="215" w:name="_Toc225565960"/>
      <w:bookmarkStart w:id="216" w:name="_Toc238282344"/>
      <w:bookmarkStart w:id="217" w:name="_Toc228644985"/>
      <w:r>
        <w:rPr>
          <w:rFonts w:ascii="仿宋" w:hAnsi="仿宋" w:eastAsia="仿宋"/>
          <w:b/>
          <w:bCs/>
          <w:sz w:val="32"/>
          <w:szCs w:val="32"/>
        </w:rPr>
        <w:br w:type="page"/>
      </w:r>
      <w:r>
        <w:rPr>
          <w:rFonts w:hint="eastAsia" w:ascii="仿宋" w:hAnsi="仿宋" w:eastAsia="仿宋"/>
          <w:b/>
          <w:bCs/>
          <w:sz w:val="32"/>
          <w:szCs w:val="32"/>
        </w:rPr>
        <w:t>格式10．</w:t>
      </w:r>
      <w:bookmarkStart w:id="218" w:name="_Toc50691042"/>
      <w:bookmarkStart w:id="219" w:name="_Toc50737332"/>
      <w:bookmarkStart w:id="220" w:name="_Toc50736480"/>
      <w:bookmarkStart w:id="221" w:name="_Toc52165084"/>
      <w:bookmarkStart w:id="222" w:name="_Toc309974227"/>
      <w:bookmarkStart w:id="223" w:name="_Toc186126019"/>
      <w:bookmarkStart w:id="224" w:name="_Toc50737300"/>
    </w:p>
    <w:p>
      <w:pPr>
        <w:adjustRightInd w:val="0"/>
        <w:snapToGrid w:val="0"/>
        <w:spacing w:line="360" w:lineRule="auto"/>
        <w:jc w:val="center"/>
        <w:rPr>
          <w:rFonts w:ascii="仿宋" w:hAnsi="仿宋" w:eastAsia="仿宋"/>
          <w:b/>
          <w:bCs/>
          <w:sz w:val="32"/>
          <w:szCs w:val="32"/>
        </w:rPr>
      </w:pPr>
      <w:r>
        <w:rPr>
          <w:rFonts w:hint="eastAsia" w:ascii="仿宋" w:hAnsi="仿宋" w:eastAsia="仿宋"/>
          <w:b/>
          <w:bCs/>
          <w:sz w:val="32"/>
          <w:szCs w:val="32"/>
        </w:rPr>
        <w:t>拟派本项目负责人及技术人员情况表</w:t>
      </w:r>
      <w:bookmarkEnd w:id="208"/>
      <w:bookmarkEnd w:id="209"/>
      <w:bookmarkEnd w:id="218"/>
      <w:bookmarkEnd w:id="219"/>
      <w:bookmarkEnd w:id="220"/>
      <w:bookmarkEnd w:id="221"/>
      <w:bookmarkEnd w:id="222"/>
      <w:bookmarkEnd w:id="223"/>
      <w:bookmarkEnd w:id="224"/>
    </w:p>
    <w:p>
      <w:pPr>
        <w:adjustRightInd w:val="0"/>
        <w:snapToGrid w:val="0"/>
        <w:spacing w:line="360" w:lineRule="auto"/>
        <w:rPr>
          <w:rFonts w:ascii="仿宋" w:hAnsi="仿宋" w:eastAsia="仿宋"/>
          <w:sz w:val="24"/>
          <w:szCs w:val="21"/>
        </w:rPr>
      </w:pPr>
      <w:r>
        <w:rPr>
          <w:rFonts w:hint="eastAsia" w:ascii="仿宋" w:hAnsi="仿宋" w:eastAsia="仿宋"/>
          <w:sz w:val="24"/>
          <w:szCs w:val="21"/>
        </w:rPr>
        <w:t>项目名称：广东省河湖基本信息整编及空间标绘工作</w:t>
      </w:r>
    </w:p>
    <w:p>
      <w:pPr>
        <w:adjustRightInd w:val="0"/>
        <w:snapToGrid w:val="0"/>
        <w:spacing w:line="360" w:lineRule="auto"/>
        <w:rPr>
          <w:rFonts w:ascii="仿宋" w:hAnsi="仿宋" w:eastAsia="仿宋"/>
          <w:sz w:val="24"/>
          <w:szCs w:val="21"/>
        </w:rPr>
      </w:pPr>
      <w:r>
        <w:rPr>
          <w:rFonts w:hint="eastAsia" w:ascii="仿宋" w:hAnsi="仿宋" w:eastAsia="仿宋"/>
          <w:sz w:val="24"/>
          <w:szCs w:val="21"/>
        </w:rPr>
        <w:t>采购项目编号：440000-201812-197001-0081</w:t>
      </w:r>
    </w:p>
    <w:tbl>
      <w:tblPr>
        <w:tblStyle w:val="55"/>
        <w:tblW w:w="990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876"/>
        <w:gridCol w:w="816"/>
        <w:gridCol w:w="1131"/>
        <w:gridCol w:w="1084"/>
        <w:gridCol w:w="1292"/>
        <w:gridCol w:w="1549"/>
        <w:gridCol w:w="23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9" w:hRule="atLeast"/>
          <w:jc w:val="center"/>
        </w:trPr>
        <w:tc>
          <w:tcPr>
            <w:tcW w:w="81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仿宋" w:hAnsi="仿宋" w:eastAsia="仿宋"/>
                <w:szCs w:val="21"/>
              </w:rPr>
            </w:pPr>
            <w:r>
              <w:rPr>
                <w:rFonts w:hint="eastAsia" w:ascii="仿宋" w:hAnsi="仿宋" w:eastAsia="仿宋"/>
                <w:sz w:val="24"/>
                <w:szCs w:val="21"/>
              </w:rPr>
              <w:t>序号</w:t>
            </w:r>
          </w:p>
        </w:tc>
        <w:tc>
          <w:tcPr>
            <w:tcW w:w="87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仿宋" w:hAnsi="仿宋" w:eastAsia="仿宋"/>
                <w:szCs w:val="21"/>
              </w:rPr>
            </w:pPr>
            <w:r>
              <w:rPr>
                <w:rFonts w:hint="eastAsia" w:ascii="仿宋" w:hAnsi="仿宋" w:eastAsia="仿宋"/>
                <w:sz w:val="24"/>
                <w:szCs w:val="21"/>
              </w:rPr>
              <w:t>姓名</w:t>
            </w:r>
          </w:p>
        </w:tc>
        <w:tc>
          <w:tcPr>
            <w:tcW w:w="81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仿宋" w:hAnsi="仿宋" w:eastAsia="仿宋"/>
                <w:szCs w:val="21"/>
              </w:rPr>
            </w:pPr>
            <w:r>
              <w:rPr>
                <w:rFonts w:hint="eastAsia" w:ascii="仿宋" w:hAnsi="仿宋" w:eastAsia="仿宋"/>
                <w:sz w:val="24"/>
                <w:szCs w:val="21"/>
              </w:rPr>
              <w:t>性别</w:t>
            </w:r>
          </w:p>
        </w:tc>
        <w:tc>
          <w:tcPr>
            <w:tcW w:w="113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仿宋" w:hAnsi="仿宋" w:eastAsia="仿宋"/>
                <w:szCs w:val="21"/>
              </w:rPr>
            </w:pPr>
            <w:r>
              <w:rPr>
                <w:rFonts w:hint="eastAsia" w:ascii="仿宋" w:hAnsi="仿宋" w:eastAsia="仿宋"/>
                <w:sz w:val="24"/>
                <w:szCs w:val="21"/>
              </w:rPr>
              <w:t>年龄</w:t>
            </w:r>
          </w:p>
        </w:tc>
        <w:tc>
          <w:tcPr>
            <w:tcW w:w="108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仿宋" w:hAnsi="仿宋" w:eastAsia="仿宋"/>
                <w:szCs w:val="21"/>
              </w:rPr>
            </w:pPr>
            <w:r>
              <w:rPr>
                <w:rFonts w:hint="eastAsia" w:ascii="仿宋" w:hAnsi="仿宋" w:eastAsia="仿宋"/>
                <w:sz w:val="24"/>
                <w:szCs w:val="21"/>
              </w:rPr>
              <w:t>学历</w:t>
            </w:r>
          </w:p>
        </w:tc>
        <w:tc>
          <w:tcPr>
            <w:tcW w:w="129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仿宋" w:hAnsi="仿宋" w:eastAsia="仿宋"/>
                <w:szCs w:val="21"/>
              </w:rPr>
            </w:pPr>
            <w:r>
              <w:rPr>
                <w:rFonts w:hint="eastAsia" w:ascii="仿宋" w:hAnsi="仿宋" w:eastAsia="仿宋"/>
                <w:sz w:val="24"/>
                <w:szCs w:val="21"/>
              </w:rPr>
              <w:t>职称</w:t>
            </w:r>
          </w:p>
        </w:tc>
        <w:tc>
          <w:tcPr>
            <w:tcW w:w="154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仿宋" w:hAnsi="仿宋" w:eastAsia="仿宋"/>
                <w:szCs w:val="21"/>
              </w:rPr>
            </w:pPr>
            <w:r>
              <w:rPr>
                <w:rFonts w:hint="eastAsia" w:ascii="仿宋" w:hAnsi="仿宋" w:eastAsia="仿宋"/>
                <w:sz w:val="24"/>
                <w:szCs w:val="21"/>
              </w:rPr>
              <w:t>专业</w:t>
            </w:r>
          </w:p>
        </w:tc>
        <w:tc>
          <w:tcPr>
            <w:tcW w:w="234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仿宋" w:hAnsi="仿宋" w:eastAsia="仿宋"/>
                <w:szCs w:val="21"/>
              </w:rPr>
            </w:pPr>
            <w:r>
              <w:rPr>
                <w:rFonts w:hint="eastAsia" w:ascii="仿宋" w:hAnsi="仿宋" w:eastAsia="仿宋"/>
                <w:sz w:val="24"/>
                <w:szCs w:val="21"/>
              </w:rPr>
              <w:t>个人荣誉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88" w:hRule="atLeast"/>
          <w:jc w:val="center"/>
        </w:trPr>
        <w:tc>
          <w:tcPr>
            <w:tcW w:w="81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仿宋" w:hAnsi="仿宋" w:eastAsia="仿宋"/>
                <w:szCs w:val="21"/>
              </w:rPr>
            </w:pPr>
            <w:r>
              <w:rPr>
                <w:rFonts w:hint="eastAsia" w:ascii="仿宋" w:hAnsi="仿宋" w:eastAsia="仿宋"/>
                <w:sz w:val="24"/>
                <w:szCs w:val="21"/>
              </w:rPr>
              <w:t>…</w:t>
            </w:r>
          </w:p>
        </w:tc>
        <w:tc>
          <w:tcPr>
            <w:tcW w:w="87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仿宋" w:hAnsi="仿宋" w:eastAsia="仿宋"/>
                <w:szCs w:val="21"/>
              </w:rPr>
            </w:pPr>
            <w:r>
              <w:rPr>
                <w:rFonts w:hint="eastAsia" w:ascii="仿宋" w:hAnsi="仿宋" w:eastAsia="仿宋"/>
                <w:sz w:val="24"/>
                <w:szCs w:val="21"/>
              </w:rPr>
              <w:t>…</w:t>
            </w:r>
          </w:p>
        </w:tc>
        <w:tc>
          <w:tcPr>
            <w:tcW w:w="81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仿宋" w:hAnsi="仿宋" w:eastAsia="仿宋"/>
                <w:szCs w:val="21"/>
              </w:rPr>
            </w:pPr>
          </w:p>
        </w:tc>
        <w:tc>
          <w:tcPr>
            <w:tcW w:w="113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仿宋" w:hAnsi="仿宋" w:eastAsia="仿宋"/>
                <w:szCs w:val="21"/>
              </w:rPr>
            </w:pPr>
          </w:p>
        </w:tc>
        <w:tc>
          <w:tcPr>
            <w:tcW w:w="108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仿宋" w:hAnsi="仿宋" w:eastAsia="仿宋"/>
                <w:szCs w:val="21"/>
              </w:rPr>
            </w:pPr>
          </w:p>
        </w:tc>
        <w:tc>
          <w:tcPr>
            <w:tcW w:w="129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仿宋" w:hAnsi="仿宋" w:eastAsia="仿宋"/>
                <w:szCs w:val="21"/>
              </w:rPr>
            </w:pPr>
          </w:p>
        </w:tc>
        <w:tc>
          <w:tcPr>
            <w:tcW w:w="154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仿宋" w:hAnsi="仿宋" w:eastAsia="仿宋"/>
                <w:szCs w:val="21"/>
              </w:rPr>
            </w:pPr>
          </w:p>
        </w:tc>
        <w:tc>
          <w:tcPr>
            <w:tcW w:w="234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仿宋" w:hAnsi="仿宋" w:eastAsia="仿宋"/>
                <w:sz w:val="24"/>
                <w:szCs w:val="21"/>
              </w:rPr>
            </w:pPr>
          </w:p>
        </w:tc>
      </w:tr>
    </w:tbl>
    <w:p>
      <w:pPr>
        <w:adjustRightInd w:val="0"/>
        <w:snapToGrid w:val="0"/>
        <w:spacing w:line="360" w:lineRule="auto"/>
        <w:rPr>
          <w:rFonts w:ascii="仿宋" w:hAnsi="仿宋" w:eastAsia="仿宋"/>
          <w:b/>
          <w:bCs/>
          <w:sz w:val="24"/>
          <w:szCs w:val="21"/>
        </w:rPr>
      </w:pPr>
      <w:r>
        <w:rPr>
          <w:rFonts w:hint="eastAsia" w:ascii="仿宋" w:hAnsi="仿宋" w:eastAsia="仿宋"/>
          <w:b/>
          <w:bCs/>
          <w:sz w:val="24"/>
          <w:szCs w:val="21"/>
        </w:rPr>
        <w:t>注：可自行增加上表行数。投标人如有的，应附上有关个人学历、业绩等证明文件（复印件），招标文件如有要求提供原件的必须提供原件。</w:t>
      </w:r>
    </w:p>
    <w:p>
      <w:pPr>
        <w:adjustRightInd w:val="0"/>
        <w:snapToGrid w:val="0"/>
        <w:spacing w:line="360" w:lineRule="auto"/>
        <w:rPr>
          <w:rFonts w:ascii="仿宋" w:hAnsi="仿宋" w:eastAsia="仿宋"/>
          <w:b/>
          <w:bCs/>
          <w:sz w:val="24"/>
          <w:szCs w:val="21"/>
        </w:rPr>
      </w:pPr>
    </w:p>
    <w:p>
      <w:pPr>
        <w:adjustRightInd w:val="0"/>
        <w:snapToGrid w:val="0"/>
        <w:spacing w:line="360" w:lineRule="auto"/>
        <w:rPr>
          <w:rFonts w:ascii="仿宋" w:hAnsi="仿宋" w:eastAsia="仿宋"/>
          <w:bCs/>
          <w:sz w:val="24"/>
          <w:szCs w:val="21"/>
        </w:rPr>
      </w:pPr>
      <w:r>
        <w:rPr>
          <w:rFonts w:hint="eastAsia" w:ascii="仿宋" w:hAnsi="仿宋" w:eastAsia="仿宋"/>
          <w:bCs/>
          <w:sz w:val="24"/>
          <w:szCs w:val="21"/>
        </w:rPr>
        <w:t>投标人全称（加盖公章）:</w:t>
      </w:r>
    </w:p>
    <w:p>
      <w:pPr>
        <w:adjustRightInd w:val="0"/>
        <w:snapToGrid w:val="0"/>
        <w:spacing w:line="360" w:lineRule="auto"/>
        <w:rPr>
          <w:rFonts w:ascii="仿宋" w:hAnsi="仿宋" w:eastAsia="仿宋"/>
          <w:bCs/>
          <w:sz w:val="24"/>
          <w:szCs w:val="21"/>
        </w:rPr>
      </w:pPr>
      <w:r>
        <w:rPr>
          <w:rFonts w:hint="eastAsia" w:ascii="仿宋" w:hAnsi="仿宋" w:eastAsia="仿宋"/>
          <w:bCs/>
          <w:sz w:val="24"/>
          <w:szCs w:val="21"/>
        </w:rPr>
        <w:t>法定代表人或其投标人授权代表(签字)：</w:t>
      </w:r>
    </w:p>
    <w:p>
      <w:pPr>
        <w:adjustRightInd w:val="0"/>
        <w:snapToGrid w:val="0"/>
        <w:spacing w:line="360" w:lineRule="auto"/>
        <w:rPr>
          <w:rFonts w:ascii="仿宋" w:hAnsi="仿宋" w:eastAsia="仿宋"/>
          <w:bCs/>
          <w:sz w:val="24"/>
          <w:szCs w:val="21"/>
        </w:rPr>
      </w:pPr>
      <w:r>
        <w:rPr>
          <w:rFonts w:hint="eastAsia" w:ascii="仿宋" w:hAnsi="仿宋" w:eastAsia="仿宋"/>
          <w:bCs/>
          <w:sz w:val="24"/>
          <w:szCs w:val="21"/>
        </w:rPr>
        <w:t>日期：     年   月   日</w:t>
      </w:r>
    </w:p>
    <w:p>
      <w:pPr>
        <w:adjustRightInd w:val="0"/>
        <w:snapToGrid w:val="0"/>
        <w:spacing w:line="360" w:lineRule="auto"/>
        <w:rPr>
          <w:rFonts w:ascii="仿宋" w:hAnsi="仿宋" w:eastAsia="仿宋"/>
          <w:bCs/>
          <w:sz w:val="24"/>
          <w:szCs w:val="21"/>
        </w:rPr>
      </w:pPr>
    </w:p>
    <w:p>
      <w:pPr>
        <w:adjustRightInd w:val="0"/>
        <w:snapToGrid w:val="0"/>
        <w:spacing w:line="360" w:lineRule="auto"/>
        <w:rPr>
          <w:rFonts w:ascii="仿宋" w:hAnsi="仿宋" w:eastAsia="仿宋"/>
          <w:bCs/>
          <w:sz w:val="24"/>
          <w:szCs w:val="21"/>
        </w:rPr>
      </w:pPr>
    </w:p>
    <w:p>
      <w:pPr>
        <w:adjustRightInd w:val="0"/>
        <w:snapToGrid w:val="0"/>
        <w:spacing w:line="360" w:lineRule="auto"/>
        <w:rPr>
          <w:rFonts w:ascii="仿宋" w:hAnsi="仿宋" w:eastAsia="仿宋"/>
          <w:bCs/>
          <w:sz w:val="24"/>
          <w:szCs w:val="21"/>
        </w:rPr>
      </w:pPr>
    </w:p>
    <w:p>
      <w:pPr>
        <w:adjustRightInd w:val="0"/>
        <w:snapToGrid w:val="0"/>
        <w:spacing w:line="360" w:lineRule="auto"/>
        <w:rPr>
          <w:rFonts w:ascii="仿宋" w:hAnsi="仿宋" w:eastAsia="仿宋"/>
          <w:bCs/>
          <w:sz w:val="24"/>
          <w:szCs w:val="21"/>
        </w:rPr>
      </w:pPr>
    </w:p>
    <w:p>
      <w:pPr>
        <w:adjustRightInd w:val="0"/>
        <w:snapToGrid w:val="0"/>
        <w:spacing w:line="360" w:lineRule="auto"/>
        <w:rPr>
          <w:rFonts w:ascii="仿宋" w:hAnsi="仿宋" w:eastAsia="仿宋"/>
          <w:bCs/>
          <w:sz w:val="24"/>
          <w:szCs w:val="21"/>
        </w:rPr>
      </w:pPr>
    </w:p>
    <w:p>
      <w:pPr>
        <w:adjustRightInd w:val="0"/>
        <w:snapToGrid w:val="0"/>
        <w:spacing w:line="360" w:lineRule="auto"/>
        <w:rPr>
          <w:rFonts w:ascii="仿宋" w:hAnsi="仿宋" w:eastAsia="仿宋"/>
          <w:bCs/>
          <w:sz w:val="24"/>
          <w:szCs w:val="21"/>
        </w:rPr>
      </w:pPr>
    </w:p>
    <w:p>
      <w:pPr>
        <w:adjustRightInd w:val="0"/>
        <w:snapToGrid w:val="0"/>
        <w:spacing w:line="360" w:lineRule="auto"/>
        <w:rPr>
          <w:rFonts w:ascii="仿宋" w:hAnsi="仿宋" w:eastAsia="仿宋"/>
          <w:bCs/>
          <w:sz w:val="24"/>
          <w:szCs w:val="21"/>
        </w:rPr>
      </w:pPr>
    </w:p>
    <w:p>
      <w:pPr>
        <w:adjustRightInd w:val="0"/>
        <w:snapToGrid w:val="0"/>
        <w:spacing w:line="360" w:lineRule="auto"/>
        <w:rPr>
          <w:rFonts w:ascii="仿宋" w:hAnsi="仿宋" w:eastAsia="仿宋"/>
          <w:bCs/>
          <w:sz w:val="24"/>
          <w:szCs w:val="21"/>
        </w:rPr>
      </w:pPr>
    </w:p>
    <w:p>
      <w:pPr>
        <w:adjustRightInd w:val="0"/>
        <w:snapToGrid w:val="0"/>
        <w:spacing w:line="360" w:lineRule="auto"/>
        <w:rPr>
          <w:rFonts w:ascii="仿宋" w:hAnsi="仿宋" w:eastAsia="仿宋"/>
          <w:bCs/>
          <w:sz w:val="24"/>
          <w:szCs w:val="21"/>
        </w:rPr>
      </w:pPr>
    </w:p>
    <w:p>
      <w:pPr>
        <w:adjustRightInd w:val="0"/>
        <w:snapToGrid w:val="0"/>
        <w:spacing w:line="360" w:lineRule="auto"/>
        <w:rPr>
          <w:rFonts w:ascii="仿宋" w:hAnsi="仿宋" w:eastAsia="仿宋"/>
          <w:bCs/>
          <w:sz w:val="24"/>
          <w:szCs w:val="21"/>
        </w:rPr>
      </w:pPr>
    </w:p>
    <w:p>
      <w:pPr>
        <w:adjustRightInd w:val="0"/>
        <w:snapToGrid w:val="0"/>
        <w:spacing w:line="360" w:lineRule="auto"/>
        <w:rPr>
          <w:rFonts w:ascii="仿宋" w:hAnsi="仿宋" w:eastAsia="仿宋"/>
          <w:bCs/>
          <w:sz w:val="24"/>
          <w:szCs w:val="21"/>
        </w:rPr>
      </w:pPr>
    </w:p>
    <w:p>
      <w:pPr>
        <w:adjustRightInd w:val="0"/>
        <w:snapToGrid w:val="0"/>
        <w:spacing w:line="360" w:lineRule="auto"/>
        <w:rPr>
          <w:rFonts w:ascii="仿宋" w:hAnsi="仿宋" w:eastAsia="仿宋"/>
          <w:bCs/>
          <w:sz w:val="24"/>
          <w:szCs w:val="21"/>
        </w:rPr>
      </w:pPr>
    </w:p>
    <w:p>
      <w:pPr>
        <w:adjustRightInd w:val="0"/>
        <w:snapToGrid w:val="0"/>
        <w:spacing w:line="360" w:lineRule="auto"/>
        <w:rPr>
          <w:rFonts w:ascii="仿宋" w:hAnsi="仿宋" w:eastAsia="仿宋"/>
          <w:bCs/>
          <w:sz w:val="24"/>
          <w:szCs w:val="21"/>
        </w:rPr>
      </w:pPr>
    </w:p>
    <w:p>
      <w:pPr>
        <w:adjustRightInd w:val="0"/>
        <w:snapToGrid w:val="0"/>
        <w:spacing w:line="360" w:lineRule="auto"/>
        <w:rPr>
          <w:rFonts w:ascii="仿宋" w:hAnsi="仿宋" w:eastAsia="仿宋"/>
          <w:bCs/>
          <w:sz w:val="24"/>
          <w:szCs w:val="21"/>
        </w:rPr>
      </w:pPr>
    </w:p>
    <w:p>
      <w:pPr>
        <w:adjustRightInd w:val="0"/>
        <w:snapToGrid w:val="0"/>
        <w:spacing w:line="360" w:lineRule="auto"/>
        <w:rPr>
          <w:rFonts w:ascii="仿宋" w:hAnsi="仿宋" w:eastAsia="仿宋"/>
          <w:bCs/>
          <w:sz w:val="24"/>
          <w:szCs w:val="21"/>
        </w:rPr>
      </w:pPr>
    </w:p>
    <w:p>
      <w:pPr>
        <w:adjustRightInd w:val="0"/>
        <w:snapToGrid w:val="0"/>
        <w:spacing w:line="360" w:lineRule="auto"/>
        <w:rPr>
          <w:rFonts w:ascii="仿宋" w:hAnsi="仿宋" w:eastAsia="仿宋"/>
          <w:bCs/>
          <w:sz w:val="24"/>
          <w:szCs w:val="21"/>
        </w:rPr>
      </w:pPr>
    </w:p>
    <w:bookmarkEnd w:id="210"/>
    <w:bookmarkEnd w:id="211"/>
    <w:bookmarkEnd w:id="212"/>
    <w:bookmarkEnd w:id="213"/>
    <w:bookmarkEnd w:id="214"/>
    <w:bookmarkEnd w:id="215"/>
    <w:bookmarkEnd w:id="216"/>
    <w:bookmarkEnd w:id="217"/>
    <w:p>
      <w:pPr>
        <w:adjustRightInd w:val="0"/>
        <w:snapToGrid w:val="0"/>
        <w:spacing w:line="360" w:lineRule="auto"/>
        <w:rPr>
          <w:rFonts w:ascii="仿宋" w:hAnsi="仿宋" w:eastAsia="仿宋"/>
          <w:b/>
          <w:bCs/>
          <w:sz w:val="32"/>
          <w:szCs w:val="32"/>
        </w:rPr>
      </w:pPr>
      <w:bookmarkStart w:id="225" w:name="_Toc42951058"/>
      <w:bookmarkStart w:id="226" w:name="_Toc42951055"/>
      <w:bookmarkStart w:id="227" w:name="_Toc223939113"/>
      <w:bookmarkStart w:id="228" w:name="_Toc224435733"/>
      <w:bookmarkStart w:id="229" w:name="_Toc224435736"/>
      <w:bookmarkStart w:id="230" w:name="_Toc228899513"/>
      <w:bookmarkStart w:id="231" w:name="_Toc228644984"/>
      <w:bookmarkStart w:id="232" w:name="_Toc225565959"/>
      <w:bookmarkStart w:id="233" w:name="_Toc225565962"/>
      <w:bookmarkStart w:id="234" w:name="_Toc223939116"/>
      <w:bookmarkStart w:id="235" w:name="_Toc228899516"/>
      <w:bookmarkStart w:id="236" w:name="_Toc228644987"/>
      <w:bookmarkStart w:id="237" w:name="_Toc245819144"/>
      <w:bookmarkStart w:id="238" w:name="_Toc334797779"/>
      <w:bookmarkStart w:id="239" w:name="_Toc399766678"/>
      <w:r>
        <w:rPr>
          <w:rFonts w:hint="eastAsia" w:ascii="仿宋" w:hAnsi="仿宋" w:eastAsia="仿宋"/>
          <w:b/>
          <w:bCs/>
          <w:sz w:val="32"/>
          <w:szCs w:val="32"/>
        </w:rPr>
        <w:t>格式11.</w:t>
      </w:r>
    </w:p>
    <w:p>
      <w:pPr>
        <w:adjustRightInd w:val="0"/>
        <w:snapToGrid w:val="0"/>
        <w:spacing w:line="360" w:lineRule="auto"/>
        <w:jc w:val="center"/>
        <w:rPr>
          <w:rFonts w:ascii="仿宋" w:hAnsi="仿宋" w:eastAsia="仿宋"/>
          <w:b/>
          <w:bCs/>
          <w:sz w:val="32"/>
          <w:szCs w:val="32"/>
        </w:rPr>
      </w:pPr>
      <w:r>
        <w:rPr>
          <w:rFonts w:hint="eastAsia" w:ascii="仿宋" w:hAnsi="仿宋" w:eastAsia="仿宋"/>
          <w:b/>
          <w:bCs/>
          <w:sz w:val="32"/>
          <w:szCs w:val="32"/>
        </w:rPr>
        <w:t>合同条款响应表</w:t>
      </w:r>
    </w:p>
    <w:p>
      <w:pPr>
        <w:adjustRightInd w:val="0"/>
        <w:snapToGrid w:val="0"/>
        <w:spacing w:line="360" w:lineRule="auto"/>
        <w:rPr>
          <w:rFonts w:ascii="仿宋" w:hAnsi="仿宋" w:eastAsia="仿宋"/>
          <w:sz w:val="24"/>
          <w:szCs w:val="21"/>
        </w:rPr>
      </w:pPr>
      <w:r>
        <w:rPr>
          <w:rFonts w:hint="eastAsia" w:ascii="仿宋" w:hAnsi="仿宋" w:eastAsia="仿宋"/>
          <w:sz w:val="24"/>
          <w:szCs w:val="21"/>
        </w:rPr>
        <w:t>项目名称：广东省河湖基本信息整编及空间标绘工作</w:t>
      </w:r>
    </w:p>
    <w:p>
      <w:pPr>
        <w:adjustRightInd w:val="0"/>
        <w:snapToGrid w:val="0"/>
        <w:spacing w:line="360" w:lineRule="auto"/>
        <w:rPr>
          <w:rFonts w:ascii="仿宋" w:hAnsi="仿宋" w:eastAsia="仿宋"/>
          <w:sz w:val="24"/>
          <w:szCs w:val="21"/>
        </w:rPr>
      </w:pPr>
      <w:r>
        <w:rPr>
          <w:rFonts w:hint="eastAsia" w:ascii="仿宋" w:hAnsi="仿宋" w:eastAsia="仿宋"/>
          <w:sz w:val="24"/>
          <w:szCs w:val="21"/>
        </w:rPr>
        <w:t>采购项目编号：440000-201812-197001-0081</w:t>
      </w:r>
    </w:p>
    <w:tbl>
      <w:tblPr>
        <w:tblStyle w:val="55"/>
        <w:tblW w:w="945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8"/>
        <w:gridCol w:w="3720"/>
        <w:gridCol w:w="2365"/>
        <w:gridCol w:w="23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5" w:hRule="atLeast"/>
        </w:trPr>
        <w:tc>
          <w:tcPr>
            <w:tcW w:w="1008" w:type="dxa"/>
            <w:vMerge w:val="restart"/>
            <w:tcBorders>
              <w:top w:val="single" w:color="auto" w:sz="4" w:space="0"/>
              <w:left w:val="single" w:color="auto" w:sz="4" w:space="0"/>
              <w:bottom w:val="single" w:color="auto" w:sz="4" w:space="0"/>
              <w:right w:val="single" w:color="auto" w:sz="4" w:space="0"/>
            </w:tcBorders>
            <w:vAlign w:val="center"/>
          </w:tcPr>
          <w:p>
            <w:pPr>
              <w:pStyle w:val="28"/>
              <w:adjustRightInd w:val="0"/>
              <w:snapToGrid w:val="0"/>
              <w:ind w:firstLine="0"/>
              <w:jc w:val="center"/>
              <w:rPr>
                <w:rFonts w:ascii="仿宋" w:hAnsi="仿宋" w:eastAsia="仿宋"/>
                <w:szCs w:val="24"/>
              </w:rPr>
            </w:pPr>
            <w:r>
              <w:rPr>
                <w:rFonts w:hint="eastAsia" w:ascii="仿宋" w:hAnsi="仿宋" w:eastAsia="仿宋"/>
                <w:szCs w:val="24"/>
              </w:rPr>
              <w:t>序号</w:t>
            </w:r>
          </w:p>
        </w:tc>
        <w:tc>
          <w:tcPr>
            <w:tcW w:w="3720" w:type="dxa"/>
            <w:tcBorders>
              <w:top w:val="single" w:color="auto" w:sz="4" w:space="0"/>
              <w:left w:val="single" w:color="auto" w:sz="4" w:space="0"/>
              <w:bottom w:val="single" w:color="auto" w:sz="4" w:space="0"/>
              <w:right w:val="single" w:color="auto" w:sz="4" w:space="0"/>
            </w:tcBorders>
          </w:tcPr>
          <w:p>
            <w:pPr>
              <w:pStyle w:val="28"/>
              <w:adjustRightInd w:val="0"/>
              <w:snapToGrid w:val="0"/>
              <w:ind w:firstLine="0"/>
              <w:jc w:val="center"/>
              <w:rPr>
                <w:rFonts w:ascii="仿宋" w:hAnsi="仿宋" w:eastAsia="仿宋"/>
                <w:szCs w:val="24"/>
              </w:rPr>
            </w:pPr>
            <w:r>
              <w:rPr>
                <w:rFonts w:hint="eastAsia" w:ascii="仿宋" w:hAnsi="仿宋" w:eastAsia="仿宋"/>
                <w:szCs w:val="24"/>
              </w:rPr>
              <w:t>招标文件合同要求</w:t>
            </w:r>
          </w:p>
        </w:tc>
        <w:tc>
          <w:tcPr>
            <w:tcW w:w="4730" w:type="dxa"/>
            <w:gridSpan w:val="2"/>
            <w:tcBorders>
              <w:top w:val="single" w:color="auto" w:sz="4" w:space="0"/>
              <w:left w:val="single" w:color="auto" w:sz="4" w:space="0"/>
              <w:bottom w:val="single" w:color="auto" w:sz="4" w:space="0"/>
              <w:right w:val="single" w:color="auto" w:sz="4" w:space="0"/>
            </w:tcBorders>
          </w:tcPr>
          <w:p>
            <w:pPr>
              <w:pStyle w:val="28"/>
              <w:adjustRightInd w:val="0"/>
              <w:snapToGrid w:val="0"/>
              <w:ind w:firstLine="0"/>
              <w:jc w:val="center"/>
              <w:rPr>
                <w:rFonts w:ascii="仿宋" w:hAnsi="仿宋" w:eastAsia="仿宋"/>
                <w:szCs w:val="24"/>
              </w:rPr>
            </w:pPr>
            <w:r>
              <w:rPr>
                <w:rFonts w:hint="eastAsia" w:ascii="仿宋" w:hAnsi="仿宋" w:eastAsia="仿宋"/>
                <w:szCs w:val="24"/>
              </w:rPr>
              <w:t>投标文件内容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5" w:hRule="atLeast"/>
        </w:trPr>
        <w:tc>
          <w:tcPr>
            <w:tcW w:w="1008"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left"/>
              <w:rPr>
                <w:rFonts w:ascii="仿宋" w:hAnsi="仿宋" w:eastAsia="仿宋"/>
                <w:sz w:val="24"/>
                <w:szCs w:val="24"/>
              </w:rPr>
            </w:pPr>
          </w:p>
        </w:tc>
        <w:tc>
          <w:tcPr>
            <w:tcW w:w="3720" w:type="dxa"/>
            <w:tcBorders>
              <w:top w:val="single" w:color="auto" w:sz="4" w:space="0"/>
              <w:left w:val="single" w:color="auto" w:sz="4" w:space="0"/>
              <w:bottom w:val="single" w:color="auto" w:sz="4" w:space="0"/>
              <w:right w:val="single" w:color="auto" w:sz="4" w:space="0"/>
            </w:tcBorders>
            <w:vAlign w:val="center"/>
          </w:tcPr>
          <w:p>
            <w:pPr>
              <w:pStyle w:val="28"/>
              <w:adjustRightInd w:val="0"/>
              <w:snapToGrid w:val="0"/>
              <w:ind w:firstLine="0"/>
              <w:rPr>
                <w:rFonts w:ascii="仿宋" w:hAnsi="仿宋" w:eastAsia="仿宋"/>
                <w:szCs w:val="24"/>
              </w:rPr>
            </w:pPr>
            <w:r>
              <w:rPr>
                <w:rFonts w:hint="eastAsia" w:ascii="仿宋" w:hAnsi="仿宋" w:eastAsia="仿宋"/>
                <w:szCs w:val="24"/>
              </w:rPr>
              <w:t>简要内容</w:t>
            </w:r>
          </w:p>
        </w:tc>
        <w:tc>
          <w:tcPr>
            <w:tcW w:w="2365" w:type="dxa"/>
            <w:tcBorders>
              <w:top w:val="single" w:color="auto" w:sz="4" w:space="0"/>
              <w:left w:val="single" w:color="auto" w:sz="4" w:space="0"/>
              <w:bottom w:val="single" w:color="auto" w:sz="4" w:space="0"/>
              <w:right w:val="single" w:color="auto" w:sz="4" w:space="0"/>
            </w:tcBorders>
          </w:tcPr>
          <w:p>
            <w:pPr>
              <w:pStyle w:val="28"/>
              <w:adjustRightInd w:val="0"/>
              <w:snapToGrid w:val="0"/>
              <w:ind w:firstLine="0"/>
              <w:jc w:val="center"/>
              <w:rPr>
                <w:rFonts w:ascii="仿宋" w:hAnsi="仿宋" w:eastAsia="仿宋"/>
                <w:szCs w:val="24"/>
              </w:rPr>
            </w:pPr>
            <w:r>
              <w:rPr>
                <w:rFonts w:hint="eastAsia" w:ascii="仿宋" w:hAnsi="仿宋" w:eastAsia="仿宋"/>
                <w:szCs w:val="24"/>
              </w:rPr>
              <w:t>是否响应</w:t>
            </w:r>
          </w:p>
        </w:tc>
        <w:tc>
          <w:tcPr>
            <w:tcW w:w="2365" w:type="dxa"/>
            <w:tcBorders>
              <w:top w:val="single" w:color="auto" w:sz="4" w:space="0"/>
              <w:left w:val="single" w:color="auto" w:sz="4" w:space="0"/>
              <w:bottom w:val="single" w:color="auto" w:sz="4" w:space="0"/>
              <w:right w:val="single" w:color="auto" w:sz="4" w:space="0"/>
            </w:tcBorders>
          </w:tcPr>
          <w:p>
            <w:pPr>
              <w:pStyle w:val="28"/>
              <w:adjustRightInd w:val="0"/>
              <w:snapToGrid w:val="0"/>
              <w:ind w:firstLine="480" w:firstLineChars="200"/>
              <w:jc w:val="center"/>
              <w:rPr>
                <w:rFonts w:ascii="仿宋" w:hAnsi="仿宋" w:eastAsia="仿宋"/>
                <w:szCs w:val="24"/>
              </w:rPr>
            </w:pPr>
            <w:r>
              <w:rPr>
                <w:rFonts w:hint="eastAsia" w:ascii="仿宋" w:hAnsi="仿宋" w:eastAsia="仿宋"/>
                <w:szCs w:val="24"/>
              </w:rPr>
              <w:t>差异说明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6" w:hRule="atLeast"/>
        </w:trPr>
        <w:tc>
          <w:tcPr>
            <w:tcW w:w="1008" w:type="dxa"/>
            <w:tcBorders>
              <w:top w:val="single" w:color="auto" w:sz="4" w:space="0"/>
              <w:left w:val="single" w:color="auto" w:sz="4" w:space="0"/>
              <w:bottom w:val="single" w:color="auto" w:sz="4" w:space="0"/>
              <w:right w:val="single" w:color="auto" w:sz="4" w:space="0"/>
            </w:tcBorders>
            <w:vAlign w:val="center"/>
          </w:tcPr>
          <w:p>
            <w:pPr>
              <w:pStyle w:val="28"/>
              <w:adjustRightInd w:val="0"/>
              <w:snapToGrid w:val="0"/>
              <w:ind w:firstLine="0"/>
              <w:jc w:val="center"/>
              <w:rPr>
                <w:rFonts w:ascii="仿宋" w:hAnsi="仿宋" w:eastAsia="仿宋"/>
                <w:szCs w:val="24"/>
              </w:rPr>
            </w:pPr>
            <w:r>
              <w:rPr>
                <w:rFonts w:hint="eastAsia" w:ascii="仿宋" w:hAnsi="仿宋" w:eastAsia="仿宋"/>
                <w:szCs w:val="24"/>
              </w:rPr>
              <w:t>1</w:t>
            </w:r>
          </w:p>
        </w:tc>
        <w:tc>
          <w:tcPr>
            <w:tcW w:w="3720" w:type="dxa"/>
            <w:tcBorders>
              <w:top w:val="single" w:color="auto" w:sz="4" w:space="0"/>
              <w:left w:val="single" w:color="auto" w:sz="4" w:space="0"/>
              <w:bottom w:val="single" w:color="auto" w:sz="4" w:space="0"/>
              <w:right w:val="single" w:color="auto" w:sz="4" w:space="0"/>
            </w:tcBorders>
            <w:vAlign w:val="center"/>
          </w:tcPr>
          <w:p>
            <w:pPr>
              <w:pStyle w:val="28"/>
              <w:adjustRightInd w:val="0"/>
              <w:snapToGrid w:val="0"/>
              <w:ind w:firstLine="0"/>
              <w:rPr>
                <w:rFonts w:ascii="仿宋" w:hAnsi="仿宋" w:eastAsia="仿宋"/>
                <w:szCs w:val="24"/>
              </w:rPr>
            </w:pPr>
          </w:p>
        </w:tc>
        <w:tc>
          <w:tcPr>
            <w:tcW w:w="2365" w:type="dxa"/>
            <w:tcBorders>
              <w:top w:val="single" w:color="auto" w:sz="4" w:space="0"/>
              <w:left w:val="single" w:color="auto" w:sz="4" w:space="0"/>
              <w:bottom w:val="single" w:color="auto" w:sz="4" w:space="0"/>
              <w:right w:val="single" w:color="auto" w:sz="4" w:space="0"/>
            </w:tcBorders>
          </w:tcPr>
          <w:p>
            <w:pPr>
              <w:pStyle w:val="28"/>
              <w:adjustRightInd w:val="0"/>
              <w:snapToGrid w:val="0"/>
              <w:ind w:firstLine="0"/>
              <w:rPr>
                <w:rFonts w:ascii="仿宋" w:hAnsi="仿宋" w:eastAsia="仿宋"/>
                <w:szCs w:val="24"/>
              </w:rPr>
            </w:pPr>
          </w:p>
        </w:tc>
        <w:tc>
          <w:tcPr>
            <w:tcW w:w="2365" w:type="dxa"/>
            <w:tcBorders>
              <w:top w:val="single" w:color="auto" w:sz="4" w:space="0"/>
              <w:left w:val="single" w:color="auto" w:sz="4" w:space="0"/>
              <w:bottom w:val="single" w:color="auto" w:sz="4" w:space="0"/>
              <w:right w:val="single" w:color="auto" w:sz="4" w:space="0"/>
            </w:tcBorders>
          </w:tcPr>
          <w:p>
            <w:pPr>
              <w:pStyle w:val="28"/>
              <w:adjustRightInd w:val="0"/>
              <w:snapToGrid w:val="0"/>
              <w:ind w:firstLine="0"/>
              <w:rPr>
                <w:rFonts w:ascii="仿宋" w:hAnsi="仿宋" w:eastAsia="仿宋"/>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3" w:hRule="atLeast"/>
        </w:trPr>
        <w:tc>
          <w:tcPr>
            <w:tcW w:w="1008" w:type="dxa"/>
            <w:tcBorders>
              <w:top w:val="single" w:color="auto" w:sz="4" w:space="0"/>
              <w:left w:val="single" w:color="auto" w:sz="4" w:space="0"/>
              <w:bottom w:val="single" w:color="auto" w:sz="4" w:space="0"/>
              <w:right w:val="single" w:color="auto" w:sz="4" w:space="0"/>
            </w:tcBorders>
            <w:vAlign w:val="center"/>
          </w:tcPr>
          <w:p>
            <w:pPr>
              <w:pStyle w:val="28"/>
              <w:adjustRightInd w:val="0"/>
              <w:snapToGrid w:val="0"/>
              <w:ind w:firstLine="0"/>
              <w:jc w:val="center"/>
              <w:rPr>
                <w:rFonts w:ascii="仿宋" w:hAnsi="仿宋" w:eastAsia="仿宋"/>
                <w:szCs w:val="24"/>
              </w:rPr>
            </w:pPr>
            <w:r>
              <w:rPr>
                <w:rFonts w:hint="eastAsia" w:ascii="仿宋" w:hAnsi="仿宋" w:eastAsia="仿宋"/>
                <w:szCs w:val="24"/>
              </w:rPr>
              <w:t>…</w:t>
            </w:r>
          </w:p>
        </w:tc>
        <w:tc>
          <w:tcPr>
            <w:tcW w:w="3720" w:type="dxa"/>
            <w:tcBorders>
              <w:top w:val="single" w:color="auto" w:sz="4" w:space="0"/>
              <w:left w:val="single" w:color="auto" w:sz="4" w:space="0"/>
              <w:bottom w:val="single" w:color="auto" w:sz="4" w:space="0"/>
              <w:right w:val="single" w:color="auto" w:sz="4" w:space="0"/>
            </w:tcBorders>
            <w:vAlign w:val="center"/>
          </w:tcPr>
          <w:p>
            <w:pPr>
              <w:pStyle w:val="28"/>
              <w:adjustRightInd w:val="0"/>
              <w:snapToGrid w:val="0"/>
              <w:ind w:firstLine="0"/>
              <w:rPr>
                <w:rFonts w:ascii="仿宋" w:hAnsi="仿宋" w:eastAsia="仿宋"/>
                <w:szCs w:val="24"/>
              </w:rPr>
            </w:pPr>
            <w:r>
              <w:rPr>
                <w:rFonts w:hint="eastAsia" w:ascii="仿宋" w:hAnsi="仿宋" w:eastAsia="仿宋"/>
                <w:szCs w:val="24"/>
              </w:rPr>
              <w:t>…</w:t>
            </w:r>
          </w:p>
        </w:tc>
        <w:tc>
          <w:tcPr>
            <w:tcW w:w="2365" w:type="dxa"/>
            <w:tcBorders>
              <w:top w:val="single" w:color="auto" w:sz="4" w:space="0"/>
              <w:left w:val="single" w:color="auto" w:sz="4" w:space="0"/>
              <w:bottom w:val="single" w:color="auto" w:sz="4" w:space="0"/>
              <w:right w:val="single" w:color="auto" w:sz="4" w:space="0"/>
            </w:tcBorders>
          </w:tcPr>
          <w:p>
            <w:pPr>
              <w:pStyle w:val="28"/>
              <w:adjustRightInd w:val="0"/>
              <w:snapToGrid w:val="0"/>
              <w:ind w:firstLine="0"/>
              <w:rPr>
                <w:rFonts w:ascii="仿宋" w:hAnsi="仿宋" w:eastAsia="仿宋"/>
                <w:szCs w:val="24"/>
              </w:rPr>
            </w:pPr>
          </w:p>
        </w:tc>
        <w:tc>
          <w:tcPr>
            <w:tcW w:w="2365" w:type="dxa"/>
            <w:tcBorders>
              <w:top w:val="single" w:color="auto" w:sz="4" w:space="0"/>
              <w:left w:val="single" w:color="auto" w:sz="4" w:space="0"/>
              <w:bottom w:val="single" w:color="auto" w:sz="4" w:space="0"/>
              <w:right w:val="single" w:color="auto" w:sz="4" w:space="0"/>
            </w:tcBorders>
          </w:tcPr>
          <w:p>
            <w:pPr>
              <w:pStyle w:val="28"/>
              <w:adjustRightInd w:val="0"/>
              <w:snapToGrid w:val="0"/>
              <w:ind w:firstLine="0"/>
              <w:rPr>
                <w:rFonts w:ascii="仿宋" w:hAnsi="仿宋" w:eastAsia="仿宋"/>
                <w:szCs w:val="24"/>
              </w:rPr>
            </w:pPr>
          </w:p>
        </w:tc>
      </w:tr>
    </w:tbl>
    <w:p>
      <w:pPr>
        <w:adjustRightInd w:val="0"/>
        <w:snapToGrid w:val="0"/>
        <w:spacing w:before="120" w:line="360" w:lineRule="auto"/>
        <w:ind w:left="819" w:leftChars="228" w:hanging="340" w:hangingChars="141"/>
        <w:rPr>
          <w:rFonts w:ascii="仿宋" w:hAnsi="仿宋" w:eastAsia="仿宋"/>
          <w:b/>
          <w:sz w:val="24"/>
          <w:szCs w:val="24"/>
        </w:rPr>
      </w:pPr>
      <w:r>
        <w:rPr>
          <w:rFonts w:hint="eastAsia" w:ascii="仿宋" w:hAnsi="仿宋" w:eastAsia="仿宋"/>
          <w:b/>
          <w:sz w:val="24"/>
          <w:szCs w:val="24"/>
        </w:rPr>
        <w:t>注：投标人应对照招标文件第三章合同条款所列内容逐条对应填写，完全满足的在“是</w:t>
      </w:r>
    </w:p>
    <w:p>
      <w:pPr>
        <w:adjustRightInd w:val="0"/>
        <w:snapToGrid w:val="0"/>
        <w:spacing w:before="120" w:line="360" w:lineRule="auto"/>
        <w:rPr>
          <w:rFonts w:ascii="仿宋" w:hAnsi="仿宋" w:eastAsia="仿宋"/>
          <w:b/>
          <w:sz w:val="24"/>
          <w:szCs w:val="24"/>
        </w:rPr>
      </w:pPr>
      <w:r>
        <w:rPr>
          <w:rFonts w:hint="eastAsia" w:ascii="仿宋" w:hAnsi="仿宋" w:eastAsia="仿宋"/>
          <w:b/>
          <w:sz w:val="24"/>
          <w:szCs w:val="24"/>
        </w:rPr>
        <w:t>否响应”栏中填“响应”；有差异的则在“差异说明”栏中列出差异的具体内容。除“差异说明”栏所列的内容以外，其余按《合同书》格式中的条款执行。</w:t>
      </w:r>
    </w:p>
    <w:p>
      <w:pPr>
        <w:pStyle w:val="28"/>
        <w:adjustRightInd w:val="0"/>
        <w:snapToGrid w:val="0"/>
        <w:ind w:left="1418" w:firstLine="0"/>
        <w:rPr>
          <w:rFonts w:ascii="仿宋" w:hAnsi="仿宋" w:eastAsia="仿宋"/>
          <w:b/>
          <w:szCs w:val="24"/>
        </w:rPr>
      </w:pPr>
    </w:p>
    <w:p>
      <w:pPr>
        <w:adjustRightInd w:val="0"/>
        <w:snapToGrid w:val="0"/>
        <w:spacing w:line="360" w:lineRule="auto"/>
        <w:rPr>
          <w:rFonts w:ascii="仿宋" w:hAnsi="仿宋" w:eastAsia="仿宋"/>
          <w:bCs/>
          <w:sz w:val="24"/>
          <w:szCs w:val="24"/>
        </w:rPr>
      </w:pPr>
      <w:r>
        <w:rPr>
          <w:rFonts w:hint="eastAsia" w:ascii="仿宋" w:hAnsi="仿宋" w:eastAsia="仿宋"/>
          <w:bCs/>
          <w:sz w:val="24"/>
          <w:szCs w:val="24"/>
        </w:rPr>
        <w:t>投标人全称（加盖公章）:</w:t>
      </w:r>
    </w:p>
    <w:p>
      <w:pPr>
        <w:adjustRightInd w:val="0"/>
        <w:snapToGrid w:val="0"/>
        <w:spacing w:line="360" w:lineRule="auto"/>
        <w:rPr>
          <w:rFonts w:ascii="仿宋" w:hAnsi="仿宋" w:eastAsia="仿宋"/>
          <w:bCs/>
          <w:sz w:val="24"/>
          <w:szCs w:val="24"/>
        </w:rPr>
      </w:pPr>
      <w:r>
        <w:rPr>
          <w:rFonts w:hint="eastAsia" w:ascii="仿宋" w:hAnsi="仿宋" w:eastAsia="仿宋"/>
          <w:bCs/>
          <w:sz w:val="24"/>
          <w:szCs w:val="24"/>
        </w:rPr>
        <w:t xml:space="preserve">法定代表人或其投标人授权代表(签字)： </w:t>
      </w:r>
    </w:p>
    <w:p>
      <w:pPr>
        <w:adjustRightInd w:val="0"/>
        <w:snapToGrid w:val="0"/>
        <w:spacing w:line="360" w:lineRule="auto"/>
        <w:rPr>
          <w:rFonts w:ascii="仿宋" w:hAnsi="仿宋" w:eastAsia="仿宋"/>
          <w:b/>
          <w:bCs/>
          <w:sz w:val="32"/>
          <w:szCs w:val="32"/>
        </w:rPr>
      </w:pPr>
      <w:r>
        <w:rPr>
          <w:rFonts w:hint="eastAsia" w:ascii="仿宋" w:hAnsi="仿宋" w:eastAsia="仿宋"/>
          <w:bCs/>
          <w:sz w:val="24"/>
          <w:szCs w:val="24"/>
        </w:rPr>
        <w:t>日期：     年   月   日</w:t>
      </w:r>
      <w:bookmarkEnd w:id="225"/>
      <w:bookmarkEnd w:id="226"/>
      <w:bookmarkEnd w:id="227"/>
      <w:bookmarkEnd w:id="228"/>
      <w:bookmarkEnd w:id="229"/>
      <w:bookmarkEnd w:id="230"/>
      <w:bookmarkEnd w:id="231"/>
      <w:bookmarkEnd w:id="232"/>
      <w:bookmarkEnd w:id="233"/>
      <w:bookmarkEnd w:id="234"/>
      <w:bookmarkEnd w:id="235"/>
      <w:bookmarkEnd w:id="236"/>
    </w:p>
    <w:p>
      <w:pPr>
        <w:adjustRightInd w:val="0"/>
        <w:snapToGrid w:val="0"/>
        <w:spacing w:line="360" w:lineRule="auto"/>
        <w:jc w:val="left"/>
        <w:rPr>
          <w:rFonts w:ascii="仿宋" w:hAnsi="仿宋" w:eastAsia="仿宋"/>
          <w:b/>
          <w:bCs/>
          <w:sz w:val="32"/>
          <w:szCs w:val="32"/>
        </w:rPr>
      </w:pPr>
    </w:p>
    <w:p>
      <w:pPr>
        <w:adjustRightInd w:val="0"/>
        <w:snapToGrid w:val="0"/>
        <w:spacing w:line="360" w:lineRule="auto"/>
        <w:jc w:val="left"/>
        <w:rPr>
          <w:rFonts w:ascii="仿宋" w:hAnsi="仿宋" w:eastAsia="仿宋"/>
          <w:b/>
          <w:bCs/>
          <w:sz w:val="32"/>
          <w:szCs w:val="32"/>
        </w:rPr>
      </w:pPr>
      <w:r>
        <w:rPr>
          <w:rFonts w:ascii="仿宋" w:hAnsi="仿宋" w:eastAsia="仿宋"/>
          <w:b/>
          <w:bCs/>
          <w:sz w:val="32"/>
          <w:szCs w:val="32"/>
        </w:rPr>
        <w:br w:type="page"/>
      </w:r>
      <w:r>
        <w:rPr>
          <w:rFonts w:hint="eastAsia" w:ascii="仿宋" w:hAnsi="仿宋" w:eastAsia="仿宋"/>
          <w:b/>
          <w:bCs/>
          <w:sz w:val="32"/>
          <w:szCs w:val="32"/>
        </w:rPr>
        <w:t>格式12.</w:t>
      </w:r>
    </w:p>
    <w:p>
      <w:pPr>
        <w:adjustRightInd w:val="0"/>
        <w:snapToGrid w:val="0"/>
        <w:spacing w:line="360" w:lineRule="auto"/>
        <w:jc w:val="center"/>
        <w:rPr>
          <w:rFonts w:ascii="仿宋" w:hAnsi="仿宋" w:eastAsia="仿宋"/>
          <w:b/>
          <w:bCs/>
          <w:sz w:val="32"/>
          <w:szCs w:val="32"/>
        </w:rPr>
      </w:pPr>
      <w:r>
        <w:rPr>
          <w:rFonts w:hint="eastAsia" w:ascii="仿宋" w:hAnsi="仿宋" w:eastAsia="仿宋"/>
          <w:b/>
          <w:bCs/>
          <w:sz w:val="32"/>
          <w:szCs w:val="32"/>
        </w:rPr>
        <w:t>投标保证金汇款声明函</w:t>
      </w:r>
      <w:bookmarkEnd w:id="237"/>
      <w:bookmarkEnd w:id="238"/>
      <w:bookmarkEnd w:id="239"/>
    </w:p>
    <w:p>
      <w:pPr>
        <w:adjustRightInd w:val="0"/>
        <w:snapToGrid w:val="0"/>
        <w:spacing w:line="360" w:lineRule="auto"/>
        <w:rPr>
          <w:rFonts w:ascii="仿宋" w:hAnsi="仿宋" w:eastAsia="仿宋" w:cs="Arial"/>
          <w:b/>
          <w:sz w:val="24"/>
          <w:szCs w:val="24"/>
        </w:rPr>
      </w:pPr>
      <w:r>
        <w:rPr>
          <w:rFonts w:hint="eastAsia" w:ascii="仿宋" w:hAnsi="仿宋" w:eastAsia="仿宋" w:cs="Arial"/>
          <w:b/>
          <w:sz w:val="24"/>
          <w:szCs w:val="24"/>
        </w:rPr>
        <w:t>致：</w:t>
      </w:r>
      <w:r>
        <w:rPr>
          <w:rFonts w:hint="eastAsia" w:ascii="仿宋" w:hAnsi="仿宋" w:eastAsia="仿宋"/>
          <w:b/>
          <w:sz w:val="24"/>
          <w:szCs w:val="24"/>
        </w:rPr>
        <w:t>广东河海工程咨询有限公司</w:t>
      </w:r>
    </w:p>
    <w:p>
      <w:pPr>
        <w:tabs>
          <w:tab w:val="left" w:pos="1560"/>
        </w:tabs>
        <w:adjustRightInd w:val="0"/>
        <w:snapToGrid w:val="0"/>
        <w:spacing w:line="360" w:lineRule="auto"/>
        <w:ind w:firstLine="480" w:firstLineChars="200"/>
        <w:rPr>
          <w:rFonts w:ascii="仿宋" w:hAnsi="仿宋" w:eastAsia="仿宋" w:cs="Arial"/>
          <w:b/>
          <w:bCs/>
          <w:sz w:val="24"/>
          <w:szCs w:val="21"/>
          <w:u w:val="single"/>
        </w:rPr>
      </w:pPr>
      <w:r>
        <w:rPr>
          <w:rFonts w:hint="eastAsia" w:ascii="仿宋" w:hAnsi="仿宋" w:eastAsia="仿宋" w:cs="Arial"/>
          <w:sz w:val="24"/>
          <w:szCs w:val="21"/>
        </w:rPr>
        <w:t>我方为</w:t>
      </w:r>
      <w:r>
        <w:rPr>
          <w:rFonts w:hint="eastAsia" w:ascii="仿宋" w:hAnsi="仿宋" w:eastAsia="仿宋"/>
          <w:sz w:val="24"/>
          <w:szCs w:val="21"/>
          <w:u w:val="single"/>
        </w:rPr>
        <w:t>广东省河湖基本信息整编及空间标绘工作</w:t>
      </w:r>
      <w:r>
        <w:rPr>
          <w:rFonts w:hint="eastAsia" w:ascii="仿宋" w:hAnsi="仿宋" w:eastAsia="仿宋" w:cs="Arial"/>
          <w:sz w:val="24"/>
          <w:szCs w:val="21"/>
        </w:rPr>
        <w:t>（采购项目编号：440000-201812-197001-0081）递交投标保证金人民币元（大写：）已于年月日以银行主动划账方式划入你方账户。</w:t>
      </w:r>
      <w:r>
        <w:rPr>
          <w:rFonts w:hint="eastAsia" w:ascii="仿宋" w:hAnsi="仿宋" w:eastAsia="仿宋" w:cs="Arial"/>
          <w:b/>
          <w:bCs/>
          <w:sz w:val="24"/>
          <w:szCs w:val="21"/>
          <w:u w:val="single"/>
        </w:rPr>
        <w:t>详见附件：银行出具的汇款单或转账凭证复印件。</w:t>
      </w:r>
    </w:p>
    <w:p>
      <w:pPr>
        <w:adjustRightInd w:val="0"/>
        <w:snapToGrid w:val="0"/>
        <w:spacing w:line="360" w:lineRule="auto"/>
        <w:ind w:firstLine="480" w:firstLineChars="200"/>
        <w:rPr>
          <w:rFonts w:ascii="仿宋" w:hAnsi="仿宋" w:eastAsia="仿宋" w:cs="Arial"/>
          <w:sz w:val="24"/>
          <w:szCs w:val="21"/>
        </w:rPr>
      </w:pPr>
      <w:r>
        <w:rPr>
          <w:rFonts w:hint="eastAsia" w:ascii="仿宋" w:hAnsi="仿宋" w:eastAsia="仿宋" w:cs="Arial"/>
          <w:sz w:val="24"/>
          <w:szCs w:val="21"/>
        </w:rPr>
        <w:t>退还保证金时请按以下内容划入我方账户。若因内容不全、错误、字迹潦草模糊导致该项目保证金未能及时退还或退还过程中发生错误，我方将自行承担全部责任和损失。</w:t>
      </w:r>
    </w:p>
    <w:tbl>
      <w:tblPr>
        <w:tblStyle w:val="55"/>
        <w:tblW w:w="886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5"/>
        <w:gridCol w:w="1701"/>
        <w:gridCol w:w="3810"/>
        <w:gridCol w:w="1080"/>
        <w:gridCol w:w="15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745" w:type="dxa"/>
            <w:vMerge w:val="restart"/>
            <w:tcBorders>
              <w:top w:val="single" w:color="auto" w:sz="4" w:space="0"/>
              <w:left w:val="single" w:color="auto" w:sz="4" w:space="0"/>
              <w:bottom w:val="single" w:color="auto" w:sz="4" w:space="0"/>
              <w:right w:val="single" w:color="auto" w:sz="4" w:space="0"/>
            </w:tcBorders>
            <w:textDirection w:val="tbRlV"/>
            <w:vAlign w:val="center"/>
          </w:tcPr>
          <w:p>
            <w:pPr>
              <w:adjustRightInd w:val="0"/>
              <w:snapToGrid w:val="0"/>
              <w:spacing w:line="360" w:lineRule="auto"/>
              <w:ind w:left="113" w:right="113"/>
              <w:jc w:val="center"/>
              <w:rPr>
                <w:rFonts w:ascii="仿宋" w:hAnsi="仿宋" w:eastAsia="仿宋"/>
                <w:szCs w:val="21"/>
              </w:rPr>
            </w:pPr>
            <w:r>
              <w:rPr>
                <w:rFonts w:hint="eastAsia" w:ascii="仿宋" w:hAnsi="仿宋" w:eastAsia="仿宋"/>
                <w:sz w:val="24"/>
                <w:szCs w:val="21"/>
              </w:rPr>
              <w:t>收 款 人</w:t>
            </w:r>
          </w:p>
        </w:tc>
        <w:tc>
          <w:tcPr>
            <w:tcW w:w="170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仿宋" w:hAnsi="仿宋" w:eastAsia="仿宋"/>
                <w:szCs w:val="21"/>
              </w:rPr>
            </w:pPr>
            <w:r>
              <w:rPr>
                <w:rFonts w:hint="eastAsia" w:ascii="仿宋" w:hAnsi="仿宋" w:eastAsia="仿宋"/>
                <w:sz w:val="24"/>
                <w:szCs w:val="21"/>
              </w:rPr>
              <w:t>收款人名称</w:t>
            </w:r>
          </w:p>
        </w:tc>
        <w:tc>
          <w:tcPr>
            <w:tcW w:w="6414"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8" w:hRule="atLeast"/>
          <w:jc w:val="center"/>
        </w:trPr>
        <w:tc>
          <w:tcPr>
            <w:tcW w:w="745"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left"/>
              <w:rPr>
                <w:rFonts w:ascii="仿宋" w:hAnsi="仿宋" w:eastAsia="仿宋"/>
                <w:szCs w:val="21"/>
              </w:rPr>
            </w:pPr>
          </w:p>
        </w:tc>
        <w:tc>
          <w:tcPr>
            <w:tcW w:w="170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仿宋" w:hAnsi="仿宋" w:eastAsia="仿宋"/>
                <w:szCs w:val="21"/>
              </w:rPr>
            </w:pPr>
            <w:r>
              <w:rPr>
                <w:rFonts w:hint="eastAsia" w:ascii="仿宋" w:hAnsi="仿宋" w:eastAsia="仿宋"/>
                <w:sz w:val="24"/>
                <w:szCs w:val="21"/>
              </w:rPr>
              <w:t>收款人地址</w:t>
            </w:r>
          </w:p>
        </w:tc>
        <w:tc>
          <w:tcPr>
            <w:tcW w:w="6414"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19" w:hRule="atLeast"/>
          <w:jc w:val="center"/>
        </w:trPr>
        <w:tc>
          <w:tcPr>
            <w:tcW w:w="745"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left"/>
              <w:rPr>
                <w:rFonts w:ascii="仿宋" w:hAnsi="仿宋" w:eastAsia="仿宋"/>
                <w:szCs w:val="21"/>
              </w:rPr>
            </w:pPr>
          </w:p>
        </w:tc>
        <w:tc>
          <w:tcPr>
            <w:tcW w:w="170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仿宋" w:hAnsi="仿宋" w:eastAsia="仿宋"/>
                <w:szCs w:val="21"/>
              </w:rPr>
            </w:pPr>
            <w:r>
              <w:rPr>
                <w:rFonts w:hint="eastAsia" w:ascii="仿宋" w:hAnsi="仿宋" w:eastAsia="仿宋"/>
                <w:sz w:val="24"/>
                <w:szCs w:val="21"/>
              </w:rPr>
              <w:t>开户银行（含汇入地点）</w:t>
            </w:r>
          </w:p>
        </w:tc>
        <w:tc>
          <w:tcPr>
            <w:tcW w:w="381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仿宋" w:hAnsi="仿宋" w:eastAsia="仿宋"/>
                <w:szCs w:val="21"/>
              </w:rPr>
            </w:pPr>
          </w:p>
        </w:tc>
        <w:tc>
          <w:tcPr>
            <w:tcW w:w="108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仿宋" w:hAnsi="仿宋" w:eastAsia="仿宋"/>
                <w:szCs w:val="21"/>
              </w:rPr>
            </w:pPr>
            <w:r>
              <w:rPr>
                <w:rFonts w:hint="eastAsia" w:ascii="仿宋" w:hAnsi="仿宋" w:eastAsia="仿宋"/>
                <w:sz w:val="24"/>
                <w:szCs w:val="21"/>
              </w:rPr>
              <w:t>联系人</w:t>
            </w:r>
          </w:p>
        </w:tc>
        <w:tc>
          <w:tcPr>
            <w:tcW w:w="152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42" w:hRule="atLeast"/>
          <w:jc w:val="center"/>
        </w:trPr>
        <w:tc>
          <w:tcPr>
            <w:tcW w:w="745"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left"/>
              <w:rPr>
                <w:rFonts w:ascii="仿宋" w:hAnsi="仿宋" w:eastAsia="仿宋"/>
                <w:szCs w:val="21"/>
              </w:rPr>
            </w:pPr>
          </w:p>
        </w:tc>
        <w:tc>
          <w:tcPr>
            <w:tcW w:w="170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仿宋" w:hAnsi="仿宋" w:eastAsia="仿宋"/>
                <w:szCs w:val="21"/>
              </w:rPr>
            </w:pPr>
            <w:r>
              <w:rPr>
                <w:rFonts w:hint="eastAsia" w:ascii="仿宋" w:hAnsi="仿宋" w:eastAsia="仿宋"/>
                <w:sz w:val="24"/>
                <w:szCs w:val="21"/>
              </w:rPr>
              <w:t>帐    号</w:t>
            </w:r>
          </w:p>
        </w:tc>
        <w:tc>
          <w:tcPr>
            <w:tcW w:w="381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仿宋" w:hAnsi="仿宋" w:eastAsia="仿宋"/>
                <w:szCs w:val="21"/>
              </w:rPr>
            </w:pPr>
          </w:p>
        </w:tc>
        <w:tc>
          <w:tcPr>
            <w:tcW w:w="108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仿宋" w:hAnsi="仿宋" w:eastAsia="仿宋"/>
                <w:szCs w:val="21"/>
              </w:rPr>
            </w:pPr>
            <w:r>
              <w:rPr>
                <w:rFonts w:hint="eastAsia" w:ascii="仿宋" w:hAnsi="仿宋" w:eastAsia="仿宋"/>
                <w:sz w:val="24"/>
                <w:szCs w:val="21"/>
              </w:rPr>
              <w:t>联系电话</w:t>
            </w:r>
          </w:p>
        </w:tc>
        <w:tc>
          <w:tcPr>
            <w:tcW w:w="152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仿宋" w:hAnsi="仿宋" w:eastAsia="仿宋"/>
                <w:sz w:val="24"/>
                <w:szCs w:val="21"/>
              </w:rPr>
            </w:pPr>
          </w:p>
        </w:tc>
      </w:tr>
    </w:tbl>
    <w:p>
      <w:pPr>
        <w:adjustRightInd w:val="0"/>
        <w:snapToGrid w:val="0"/>
        <w:spacing w:line="360" w:lineRule="auto"/>
        <w:rPr>
          <w:rFonts w:ascii="仿宋" w:hAnsi="仿宋" w:eastAsia="仿宋"/>
          <w:bCs/>
          <w:sz w:val="24"/>
          <w:szCs w:val="21"/>
        </w:rPr>
      </w:pPr>
    </w:p>
    <w:p>
      <w:pPr>
        <w:adjustRightInd w:val="0"/>
        <w:snapToGrid w:val="0"/>
        <w:spacing w:line="360" w:lineRule="auto"/>
        <w:rPr>
          <w:rFonts w:ascii="仿宋" w:hAnsi="仿宋" w:eastAsia="仿宋"/>
          <w:bCs/>
          <w:sz w:val="24"/>
          <w:szCs w:val="21"/>
        </w:rPr>
      </w:pPr>
      <w:r>
        <w:rPr>
          <w:rFonts w:hint="eastAsia" w:ascii="仿宋" w:hAnsi="仿宋" w:eastAsia="仿宋"/>
          <w:bCs/>
          <w:sz w:val="24"/>
          <w:szCs w:val="21"/>
        </w:rPr>
        <w:t>投标人全称（加盖公章）:</w:t>
      </w:r>
    </w:p>
    <w:p>
      <w:pPr>
        <w:tabs>
          <w:tab w:val="left" w:pos="3885"/>
        </w:tabs>
        <w:adjustRightInd w:val="0"/>
        <w:snapToGrid w:val="0"/>
        <w:spacing w:line="360" w:lineRule="auto"/>
        <w:rPr>
          <w:rFonts w:ascii="仿宋" w:hAnsi="仿宋" w:eastAsia="仿宋"/>
          <w:bCs/>
          <w:sz w:val="24"/>
          <w:szCs w:val="21"/>
        </w:rPr>
      </w:pPr>
      <w:r>
        <w:rPr>
          <w:rFonts w:hint="eastAsia" w:ascii="仿宋" w:hAnsi="仿宋" w:eastAsia="仿宋"/>
          <w:bCs/>
          <w:sz w:val="24"/>
          <w:szCs w:val="21"/>
        </w:rPr>
        <w:t xml:space="preserve">法定代表人或其投标人授权代表(签字)： </w:t>
      </w:r>
    </w:p>
    <w:p>
      <w:pPr>
        <w:tabs>
          <w:tab w:val="left" w:pos="3885"/>
        </w:tabs>
        <w:adjustRightInd w:val="0"/>
        <w:snapToGrid w:val="0"/>
        <w:spacing w:line="360" w:lineRule="auto"/>
        <w:rPr>
          <w:rFonts w:ascii="仿宋" w:hAnsi="仿宋" w:eastAsia="仿宋"/>
          <w:bCs/>
          <w:sz w:val="24"/>
          <w:szCs w:val="24"/>
        </w:rPr>
      </w:pPr>
      <w:r>
        <w:rPr>
          <w:rFonts w:hint="eastAsia" w:ascii="仿宋" w:hAnsi="仿宋" w:eastAsia="仿宋"/>
          <w:bCs/>
          <w:sz w:val="24"/>
          <w:szCs w:val="21"/>
        </w:rPr>
        <w:t>日期：     年   月   日</w:t>
      </w:r>
    </w:p>
    <w:p>
      <w:pPr>
        <w:tabs>
          <w:tab w:val="left" w:pos="3885"/>
        </w:tabs>
        <w:adjustRightInd w:val="0"/>
        <w:snapToGrid w:val="0"/>
        <w:spacing w:line="360" w:lineRule="auto"/>
        <w:rPr>
          <w:rFonts w:ascii="仿宋" w:hAnsi="仿宋" w:eastAsia="仿宋"/>
          <w:sz w:val="24"/>
          <w:szCs w:val="24"/>
        </w:rPr>
      </w:pPr>
    </w:p>
    <w:p>
      <w:pPr>
        <w:tabs>
          <w:tab w:val="left" w:pos="3885"/>
        </w:tabs>
        <w:adjustRightInd w:val="0"/>
        <w:snapToGrid w:val="0"/>
        <w:spacing w:line="360" w:lineRule="auto"/>
        <w:rPr>
          <w:rFonts w:ascii="仿宋" w:hAnsi="仿宋" w:eastAsia="仿宋"/>
          <w:sz w:val="24"/>
          <w:szCs w:val="24"/>
        </w:rPr>
      </w:pPr>
      <w:r>
        <w:rPr>
          <w:rFonts w:hint="eastAsia" w:ascii="仿宋" w:hAnsi="仿宋" w:eastAsia="仿宋"/>
          <w:sz w:val="24"/>
          <w:szCs w:val="24"/>
        </w:rPr>
        <w:t>注：投标人应详细填写本函，并按要求粘贴凭证复印件。本函应封装进“唱标信封”内。</w:t>
      </w:r>
    </w:p>
    <w:p>
      <w:pPr>
        <w:tabs>
          <w:tab w:val="left" w:pos="3885"/>
        </w:tabs>
        <w:adjustRightInd w:val="0"/>
        <w:snapToGrid w:val="0"/>
        <w:spacing w:line="360" w:lineRule="auto"/>
        <w:rPr>
          <w:rFonts w:ascii="仿宋" w:hAnsi="仿宋" w:eastAsia="仿宋"/>
          <w:sz w:val="24"/>
          <w:szCs w:val="24"/>
        </w:rPr>
      </w:pPr>
    </w:p>
    <w:p>
      <w:pPr>
        <w:tabs>
          <w:tab w:val="left" w:pos="3885"/>
        </w:tabs>
        <w:adjustRightInd w:val="0"/>
        <w:snapToGrid w:val="0"/>
        <w:spacing w:line="360" w:lineRule="auto"/>
        <w:rPr>
          <w:rFonts w:ascii="仿宋" w:hAnsi="仿宋" w:eastAsia="仿宋"/>
          <w:sz w:val="24"/>
          <w:szCs w:val="24"/>
        </w:rPr>
      </w:pPr>
    </w:p>
    <w:p>
      <w:pPr>
        <w:tabs>
          <w:tab w:val="left" w:pos="3885"/>
        </w:tabs>
        <w:adjustRightInd w:val="0"/>
        <w:snapToGrid w:val="0"/>
        <w:spacing w:line="360" w:lineRule="auto"/>
        <w:rPr>
          <w:rFonts w:ascii="仿宋" w:hAnsi="仿宋" w:eastAsia="仿宋"/>
          <w:sz w:val="24"/>
          <w:szCs w:val="24"/>
        </w:rPr>
      </w:pPr>
    </w:p>
    <w:p>
      <w:pPr>
        <w:adjustRightInd w:val="0"/>
        <w:snapToGrid w:val="0"/>
        <w:spacing w:line="360" w:lineRule="auto"/>
        <w:jc w:val="left"/>
        <w:rPr>
          <w:rFonts w:ascii="仿宋" w:hAnsi="仿宋" w:eastAsia="仿宋"/>
          <w:b/>
          <w:bCs/>
          <w:sz w:val="32"/>
          <w:szCs w:val="32"/>
        </w:rPr>
      </w:pPr>
      <w:bookmarkStart w:id="240" w:name="_Toc399766679"/>
      <w:r>
        <w:rPr>
          <w:rFonts w:ascii="仿宋" w:hAnsi="仿宋" w:eastAsia="仿宋"/>
          <w:b/>
          <w:bCs/>
          <w:sz w:val="32"/>
          <w:szCs w:val="32"/>
        </w:rPr>
        <w:br w:type="page"/>
      </w:r>
      <w:r>
        <w:rPr>
          <w:rFonts w:hint="eastAsia" w:ascii="仿宋" w:hAnsi="仿宋" w:eastAsia="仿宋"/>
          <w:b/>
          <w:bCs/>
          <w:sz w:val="32"/>
          <w:szCs w:val="32"/>
        </w:rPr>
        <w:t>格式13.</w:t>
      </w:r>
    </w:p>
    <w:p>
      <w:pPr>
        <w:adjustRightInd w:val="0"/>
        <w:snapToGrid w:val="0"/>
        <w:spacing w:line="360" w:lineRule="auto"/>
        <w:jc w:val="center"/>
        <w:rPr>
          <w:rFonts w:ascii="仿宋" w:hAnsi="仿宋" w:eastAsia="仿宋"/>
          <w:b/>
          <w:bCs/>
          <w:sz w:val="32"/>
          <w:szCs w:val="32"/>
        </w:rPr>
      </w:pPr>
      <w:r>
        <w:rPr>
          <w:rFonts w:hint="eastAsia" w:ascii="仿宋" w:hAnsi="仿宋" w:eastAsia="仿宋"/>
          <w:b/>
          <w:bCs/>
          <w:sz w:val="32"/>
          <w:szCs w:val="32"/>
        </w:rPr>
        <w:t>政府采购投标担保函</w:t>
      </w:r>
      <w:bookmarkEnd w:id="240"/>
    </w:p>
    <w:p>
      <w:pPr>
        <w:adjustRightInd w:val="0"/>
        <w:snapToGrid w:val="0"/>
        <w:spacing w:line="360" w:lineRule="auto"/>
        <w:rPr>
          <w:rFonts w:ascii="仿宋" w:hAnsi="仿宋" w:eastAsia="仿宋"/>
          <w:sz w:val="24"/>
          <w:szCs w:val="24"/>
        </w:rPr>
      </w:pPr>
      <w:r>
        <w:rPr>
          <w:rFonts w:hint="eastAsia" w:ascii="仿宋" w:hAnsi="仿宋" w:eastAsia="仿宋" w:cs="Tahoma"/>
          <w:b/>
          <w:sz w:val="24"/>
          <w:szCs w:val="21"/>
        </w:rPr>
        <w:t>致：广东河海工程咨询有限公司</w:t>
      </w:r>
      <w:r>
        <w:rPr>
          <w:rFonts w:hint="eastAsia" w:ascii="仿宋" w:hAnsi="仿宋" w:eastAsia="仿宋"/>
          <w:sz w:val="24"/>
          <w:szCs w:val="24"/>
        </w:rPr>
        <w:t>：                               编号：</w:t>
      </w:r>
    </w:p>
    <w:p>
      <w:pPr>
        <w:adjustRightInd w:val="0"/>
        <w:snapToGrid w:val="0"/>
        <w:spacing w:line="360" w:lineRule="auto"/>
        <w:ind w:firstLine="480" w:firstLineChars="200"/>
        <w:rPr>
          <w:rFonts w:ascii="仿宋" w:hAnsi="仿宋" w:eastAsia="仿宋"/>
          <w:sz w:val="24"/>
          <w:szCs w:val="24"/>
        </w:rPr>
      </w:pPr>
      <w:r>
        <w:rPr>
          <w:rFonts w:hint="eastAsia" w:ascii="仿宋" w:hAnsi="仿宋" w:eastAsia="仿宋"/>
          <w:sz w:val="24"/>
          <w:szCs w:val="24"/>
        </w:rPr>
        <w:t>鉴于</w:t>
      </w:r>
      <w:r>
        <w:rPr>
          <w:rFonts w:hint="eastAsia" w:ascii="仿宋" w:hAnsi="仿宋" w:eastAsia="仿宋"/>
          <w:sz w:val="24"/>
          <w:szCs w:val="24"/>
          <w:u w:val="single"/>
        </w:rPr>
        <w:t xml:space="preserve">   （投标人全称）   </w:t>
      </w:r>
      <w:r>
        <w:rPr>
          <w:rFonts w:hint="eastAsia" w:ascii="仿宋" w:hAnsi="仿宋" w:eastAsia="仿宋"/>
          <w:sz w:val="24"/>
          <w:szCs w:val="24"/>
        </w:rPr>
        <w:t>（以下简称“投标人”）拟参加</w:t>
      </w:r>
      <w:r>
        <w:rPr>
          <w:rFonts w:hint="eastAsia" w:ascii="仿宋" w:hAnsi="仿宋" w:eastAsia="仿宋"/>
          <w:sz w:val="24"/>
          <w:szCs w:val="21"/>
          <w:u w:val="single"/>
        </w:rPr>
        <w:t>广东省河湖基本信息整编及空间标绘工作</w:t>
      </w:r>
      <w:r>
        <w:rPr>
          <w:rFonts w:hint="eastAsia" w:ascii="仿宋" w:hAnsi="仿宋" w:eastAsia="仿宋" w:cs="Arial"/>
          <w:sz w:val="24"/>
          <w:szCs w:val="21"/>
        </w:rPr>
        <w:t>（采购项目编号</w:t>
      </w:r>
      <w:r>
        <w:rPr>
          <w:rFonts w:hint="eastAsia" w:ascii="仿宋" w:hAnsi="仿宋" w:eastAsia="仿宋"/>
          <w:sz w:val="24"/>
          <w:szCs w:val="24"/>
        </w:rPr>
        <w:t>：440000-201812-197001-0081</w:t>
      </w:r>
      <w:r>
        <w:rPr>
          <w:rFonts w:hint="eastAsia" w:ascii="仿宋" w:hAnsi="仿宋" w:eastAsia="仿宋" w:cs="Arial"/>
          <w:sz w:val="24"/>
          <w:szCs w:val="21"/>
        </w:rPr>
        <w:t>）</w:t>
      </w:r>
      <w:r>
        <w:rPr>
          <w:rFonts w:hint="eastAsia" w:ascii="仿宋" w:hAnsi="仿宋" w:eastAsia="仿宋"/>
          <w:sz w:val="24"/>
          <w:szCs w:val="24"/>
        </w:rPr>
        <w:t>（以下简称“本项目”）的投标，根据本项目招标文件，投标人参加投标时应向你方交纳投标保证金，且可以投标担保函的形式交纳投标保证金。应投标人的申请，我方以保证的方式向你方提供如下投标保证金担保：</w:t>
      </w:r>
    </w:p>
    <w:p>
      <w:pPr>
        <w:adjustRightInd w:val="0"/>
        <w:snapToGrid w:val="0"/>
        <w:spacing w:line="360" w:lineRule="auto"/>
        <w:ind w:firstLine="480" w:firstLineChars="200"/>
        <w:rPr>
          <w:rFonts w:ascii="仿宋" w:hAnsi="仿宋" w:eastAsia="仿宋"/>
          <w:sz w:val="24"/>
          <w:szCs w:val="24"/>
        </w:rPr>
      </w:pPr>
      <w:r>
        <w:rPr>
          <w:rFonts w:hint="eastAsia" w:ascii="仿宋" w:hAnsi="仿宋" w:eastAsia="仿宋"/>
          <w:sz w:val="24"/>
          <w:szCs w:val="24"/>
        </w:rPr>
        <w:t>一、保证责任的情形及保证金额</w:t>
      </w:r>
    </w:p>
    <w:p>
      <w:pPr>
        <w:adjustRightInd w:val="0"/>
        <w:snapToGrid w:val="0"/>
        <w:spacing w:line="360" w:lineRule="auto"/>
        <w:ind w:firstLine="240" w:firstLineChars="100"/>
        <w:rPr>
          <w:rFonts w:ascii="仿宋" w:hAnsi="仿宋" w:eastAsia="仿宋"/>
          <w:sz w:val="24"/>
          <w:szCs w:val="24"/>
        </w:rPr>
      </w:pPr>
      <w:r>
        <w:rPr>
          <w:rFonts w:hint="eastAsia" w:ascii="仿宋" w:hAnsi="仿宋" w:eastAsia="仿宋"/>
          <w:sz w:val="24"/>
          <w:szCs w:val="24"/>
        </w:rPr>
        <w:t>（一）在投标人出现下列情形之一时，我方承担保证责任：</w:t>
      </w:r>
    </w:p>
    <w:p>
      <w:pPr>
        <w:adjustRightInd w:val="0"/>
        <w:snapToGrid w:val="0"/>
        <w:spacing w:line="360" w:lineRule="auto"/>
        <w:ind w:firstLine="480" w:firstLineChars="200"/>
        <w:rPr>
          <w:rFonts w:ascii="仿宋" w:hAnsi="仿宋" w:eastAsia="仿宋"/>
          <w:sz w:val="24"/>
          <w:szCs w:val="24"/>
        </w:rPr>
      </w:pPr>
      <w:r>
        <w:rPr>
          <w:rFonts w:hint="eastAsia" w:ascii="仿宋" w:hAnsi="仿宋" w:eastAsia="仿宋"/>
          <w:sz w:val="24"/>
          <w:szCs w:val="24"/>
        </w:rPr>
        <w:t>1．中标后投标人无正当理由不与采购人签订《政府采购合同》；</w:t>
      </w:r>
    </w:p>
    <w:p>
      <w:pPr>
        <w:adjustRightInd w:val="0"/>
        <w:snapToGrid w:val="0"/>
        <w:spacing w:line="360" w:lineRule="auto"/>
        <w:ind w:firstLine="480" w:firstLineChars="200"/>
        <w:rPr>
          <w:rFonts w:ascii="仿宋" w:hAnsi="仿宋" w:eastAsia="仿宋"/>
          <w:sz w:val="24"/>
          <w:szCs w:val="24"/>
        </w:rPr>
      </w:pPr>
      <w:r>
        <w:rPr>
          <w:rFonts w:hint="eastAsia" w:ascii="仿宋" w:hAnsi="仿宋" w:eastAsia="仿宋"/>
          <w:sz w:val="24"/>
          <w:szCs w:val="24"/>
        </w:rPr>
        <w:t>2．招标文件规定的投标人应当缴纳保证金的其他情形。</w:t>
      </w:r>
    </w:p>
    <w:p>
      <w:pPr>
        <w:adjustRightInd w:val="0"/>
        <w:snapToGrid w:val="0"/>
        <w:spacing w:line="360" w:lineRule="auto"/>
        <w:ind w:firstLine="240" w:firstLineChars="100"/>
        <w:rPr>
          <w:rFonts w:ascii="仿宋" w:hAnsi="仿宋" w:eastAsia="仿宋"/>
          <w:sz w:val="24"/>
          <w:szCs w:val="24"/>
        </w:rPr>
      </w:pPr>
      <w:r>
        <w:rPr>
          <w:rFonts w:hint="eastAsia" w:ascii="仿宋" w:hAnsi="仿宋" w:eastAsia="仿宋"/>
          <w:sz w:val="24"/>
          <w:szCs w:val="24"/>
        </w:rPr>
        <w:t>（二）我方承担保证责任的最高金额为人民币元（大写），即本项目的投标保证金金额。</w:t>
      </w:r>
    </w:p>
    <w:p>
      <w:pPr>
        <w:adjustRightInd w:val="0"/>
        <w:snapToGrid w:val="0"/>
        <w:spacing w:line="360" w:lineRule="auto"/>
        <w:ind w:firstLine="480" w:firstLineChars="200"/>
        <w:rPr>
          <w:rFonts w:ascii="仿宋" w:hAnsi="仿宋" w:eastAsia="仿宋"/>
          <w:sz w:val="24"/>
          <w:szCs w:val="24"/>
        </w:rPr>
      </w:pPr>
      <w:r>
        <w:rPr>
          <w:rFonts w:hint="eastAsia" w:ascii="仿宋" w:hAnsi="仿宋" w:eastAsia="仿宋"/>
          <w:sz w:val="24"/>
          <w:szCs w:val="24"/>
        </w:rPr>
        <w:t>二、保证的方式及保证期间</w:t>
      </w:r>
    </w:p>
    <w:p>
      <w:pPr>
        <w:adjustRightInd w:val="0"/>
        <w:snapToGrid w:val="0"/>
        <w:spacing w:line="360" w:lineRule="auto"/>
        <w:ind w:firstLine="480" w:firstLineChars="200"/>
        <w:rPr>
          <w:rFonts w:ascii="仿宋" w:hAnsi="仿宋" w:eastAsia="仿宋"/>
          <w:sz w:val="24"/>
          <w:szCs w:val="24"/>
        </w:rPr>
      </w:pPr>
      <w:r>
        <w:rPr>
          <w:rFonts w:hint="eastAsia" w:ascii="仿宋" w:hAnsi="仿宋" w:eastAsia="仿宋"/>
          <w:sz w:val="24"/>
          <w:szCs w:val="24"/>
        </w:rPr>
        <w:t>我方保证的方式为：连带责任保证。</w:t>
      </w:r>
    </w:p>
    <w:p>
      <w:pPr>
        <w:adjustRightInd w:val="0"/>
        <w:snapToGrid w:val="0"/>
        <w:spacing w:line="360" w:lineRule="auto"/>
        <w:ind w:firstLine="480" w:firstLineChars="200"/>
        <w:rPr>
          <w:rFonts w:ascii="仿宋" w:hAnsi="仿宋" w:eastAsia="仿宋"/>
          <w:sz w:val="24"/>
          <w:szCs w:val="24"/>
        </w:rPr>
      </w:pPr>
      <w:r>
        <w:rPr>
          <w:rFonts w:hint="eastAsia" w:ascii="仿宋" w:hAnsi="仿宋" w:eastAsia="仿宋"/>
          <w:sz w:val="24"/>
          <w:szCs w:val="24"/>
        </w:rPr>
        <w:t>我方的保证期间为：自本保函生效之日起个月止。</w:t>
      </w:r>
    </w:p>
    <w:p>
      <w:pPr>
        <w:adjustRightInd w:val="0"/>
        <w:snapToGrid w:val="0"/>
        <w:spacing w:line="360" w:lineRule="auto"/>
        <w:ind w:firstLine="480" w:firstLineChars="200"/>
        <w:rPr>
          <w:rFonts w:ascii="仿宋" w:hAnsi="仿宋" w:eastAsia="仿宋"/>
          <w:sz w:val="24"/>
          <w:szCs w:val="24"/>
        </w:rPr>
      </w:pPr>
      <w:r>
        <w:rPr>
          <w:rFonts w:hint="eastAsia" w:ascii="仿宋" w:hAnsi="仿宋" w:eastAsia="仿宋"/>
          <w:sz w:val="24"/>
          <w:szCs w:val="24"/>
        </w:rPr>
        <w:t>三、承担保证责任的程序</w:t>
      </w:r>
    </w:p>
    <w:p>
      <w:pPr>
        <w:adjustRightInd w:val="0"/>
        <w:snapToGrid w:val="0"/>
        <w:spacing w:line="360" w:lineRule="auto"/>
        <w:ind w:firstLine="480" w:firstLineChars="200"/>
        <w:rPr>
          <w:rFonts w:ascii="仿宋" w:hAnsi="仿宋" w:eastAsia="仿宋"/>
          <w:sz w:val="24"/>
          <w:szCs w:val="24"/>
        </w:rPr>
      </w:pPr>
      <w:r>
        <w:rPr>
          <w:rFonts w:hint="eastAsia" w:ascii="仿宋" w:hAnsi="仿宋" w:eastAsia="仿宋"/>
          <w:sz w:val="24"/>
          <w:szCs w:val="24"/>
        </w:rPr>
        <w:t>1．你方要求我方承担保证责任的，应在本保函保证期间内向我方发出书面索赔通知。索赔通知应写明要求索赔的金额，支付款项应到达的账号，并附有证明投标人发生我方应承担保证责任情形的事实材料。</w:t>
      </w:r>
    </w:p>
    <w:p>
      <w:pPr>
        <w:adjustRightInd w:val="0"/>
        <w:snapToGrid w:val="0"/>
        <w:spacing w:line="360" w:lineRule="auto"/>
        <w:ind w:firstLine="480" w:firstLineChars="200"/>
        <w:rPr>
          <w:rFonts w:ascii="仿宋" w:hAnsi="仿宋" w:eastAsia="仿宋"/>
          <w:sz w:val="24"/>
          <w:szCs w:val="24"/>
        </w:rPr>
      </w:pPr>
      <w:r>
        <w:rPr>
          <w:rFonts w:hint="eastAsia" w:ascii="仿宋" w:hAnsi="仿宋" w:eastAsia="仿宋"/>
          <w:sz w:val="24"/>
          <w:szCs w:val="24"/>
        </w:rPr>
        <w:t>2．我方在收到索赔通知及相关证明材料后，在个工作日内进行审查，符合应承担保证责任情形的，我方应按照你方的要求代投标人向你方支付投标保证金。</w:t>
      </w:r>
    </w:p>
    <w:p>
      <w:pPr>
        <w:adjustRightInd w:val="0"/>
        <w:snapToGrid w:val="0"/>
        <w:spacing w:line="360" w:lineRule="auto"/>
        <w:ind w:firstLine="480" w:firstLineChars="200"/>
        <w:rPr>
          <w:rFonts w:ascii="仿宋" w:hAnsi="仿宋" w:eastAsia="仿宋"/>
          <w:sz w:val="24"/>
          <w:szCs w:val="24"/>
        </w:rPr>
      </w:pPr>
      <w:r>
        <w:rPr>
          <w:rFonts w:hint="eastAsia" w:ascii="仿宋" w:hAnsi="仿宋" w:eastAsia="仿宋"/>
          <w:sz w:val="24"/>
          <w:szCs w:val="24"/>
        </w:rPr>
        <w:t>四、保证责任的终止</w:t>
      </w:r>
    </w:p>
    <w:p>
      <w:pPr>
        <w:adjustRightInd w:val="0"/>
        <w:snapToGrid w:val="0"/>
        <w:spacing w:line="360" w:lineRule="auto"/>
        <w:ind w:firstLine="480" w:firstLineChars="200"/>
        <w:rPr>
          <w:rFonts w:ascii="仿宋" w:hAnsi="仿宋" w:eastAsia="仿宋"/>
          <w:sz w:val="24"/>
          <w:szCs w:val="24"/>
        </w:rPr>
      </w:pPr>
      <w:r>
        <w:rPr>
          <w:rFonts w:hint="eastAsia" w:ascii="仿宋" w:hAnsi="仿宋" w:eastAsia="仿宋"/>
          <w:sz w:val="24"/>
          <w:szCs w:val="24"/>
        </w:rPr>
        <w:t>1．保证期间届满你方未向我方书面主张保证责任的，自保证期间届满次日起，我方保证责任自动终止。</w:t>
      </w:r>
    </w:p>
    <w:p>
      <w:pPr>
        <w:adjustRightInd w:val="0"/>
        <w:snapToGrid w:val="0"/>
        <w:spacing w:line="360" w:lineRule="auto"/>
        <w:ind w:firstLine="480" w:firstLineChars="200"/>
        <w:rPr>
          <w:rFonts w:ascii="仿宋" w:hAnsi="仿宋" w:eastAsia="仿宋"/>
          <w:sz w:val="24"/>
          <w:szCs w:val="24"/>
        </w:rPr>
      </w:pPr>
      <w:r>
        <w:rPr>
          <w:rFonts w:hint="eastAsia" w:ascii="仿宋" w:hAnsi="仿宋" w:eastAsia="仿宋"/>
          <w:sz w:val="24"/>
          <w:szCs w:val="24"/>
        </w:rPr>
        <w:t>2．我方按照本保函向你贵方履行了保证责任后，自我方向你贵方支付款项（支付款项从我方账户划出）之日起，保证责任终止。</w:t>
      </w:r>
    </w:p>
    <w:p>
      <w:pPr>
        <w:adjustRightInd w:val="0"/>
        <w:snapToGrid w:val="0"/>
        <w:spacing w:line="360" w:lineRule="auto"/>
        <w:ind w:firstLine="480" w:firstLineChars="200"/>
        <w:rPr>
          <w:rFonts w:ascii="仿宋" w:hAnsi="仿宋" w:eastAsia="仿宋"/>
          <w:sz w:val="24"/>
          <w:szCs w:val="24"/>
        </w:rPr>
      </w:pPr>
      <w:r>
        <w:rPr>
          <w:rFonts w:hint="eastAsia" w:ascii="仿宋" w:hAnsi="仿宋" w:eastAsia="仿宋"/>
          <w:sz w:val="24"/>
          <w:szCs w:val="24"/>
        </w:rPr>
        <w:t>3．按照法律法规的规定或出现我方保证责任终止的其它情形的，我方在本保函项下的保证责任亦终止。</w:t>
      </w:r>
    </w:p>
    <w:p>
      <w:pPr>
        <w:adjustRightInd w:val="0"/>
        <w:snapToGrid w:val="0"/>
        <w:spacing w:line="360" w:lineRule="auto"/>
        <w:ind w:firstLine="480" w:firstLineChars="200"/>
        <w:rPr>
          <w:rFonts w:ascii="仿宋" w:hAnsi="仿宋" w:eastAsia="仿宋"/>
          <w:sz w:val="24"/>
          <w:szCs w:val="24"/>
        </w:rPr>
      </w:pPr>
      <w:r>
        <w:rPr>
          <w:rFonts w:hint="eastAsia" w:ascii="仿宋" w:hAnsi="仿宋" w:eastAsia="仿宋"/>
          <w:sz w:val="24"/>
          <w:szCs w:val="24"/>
        </w:rPr>
        <w:t>五、免责条款</w:t>
      </w:r>
    </w:p>
    <w:p>
      <w:pPr>
        <w:adjustRightInd w:val="0"/>
        <w:snapToGrid w:val="0"/>
        <w:spacing w:line="360" w:lineRule="auto"/>
        <w:ind w:firstLine="480" w:firstLineChars="200"/>
        <w:rPr>
          <w:rFonts w:ascii="仿宋" w:hAnsi="仿宋" w:eastAsia="仿宋"/>
          <w:sz w:val="24"/>
          <w:szCs w:val="24"/>
        </w:rPr>
      </w:pPr>
      <w:r>
        <w:rPr>
          <w:rFonts w:hint="eastAsia" w:ascii="仿宋" w:hAnsi="仿宋" w:eastAsia="仿宋"/>
          <w:sz w:val="24"/>
          <w:szCs w:val="24"/>
        </w:rPr>
        <w:t>1．依照法律规定或你方与投标人的另行约定，全部或者部分免除投标人投标保证金义务时，我方亦免除相应的保证责任。</w:t>
      </w:r>
    </w:p>
    <w:p>
      <w:pPr>
        <w:adjustRightInd w:val="0"/>
        <w:snapToGrid w:val="0"/>
        <w:spacing w:line="360" w:lineRule="auto"/>
        <w:ind w:firstLine="480" w:firstLineChars="200"/>
        <w:rPr>
          <w:rFonts w:ascii="仿宋" w:hAnsi="仿宋" w:eastAsia="仿宋"/>
          <w:sz w:val="24"/>
          <w:szCs w:val="24"/>
        </w:rPr>
      </w:pPr>
      <w:r>
        <w:rPr>
          <w:rFonts w:hint="eastAsia" w:ascii="仿宋" w:hAnsi="仿宋" w:eastAsia="仿宋"/>
          <w:sz w:val="24"/>
          <w:szCs w:val="24"/>
        </w:rPr>
        <w:t>2．因你方原因致使投标人发生本保函第一条第（一）款约定情形的，我方不承担保证责任。</w:t>
      </w:r>
    </w:p>
    <w:p>
      <w:pPr>
        <w:adjustRightInd w:val="0"/>
        <w:snapToGrid w:val="0"/>
        <w:spacing w:line="360" w:lineRule="auto"/>
        <w:ind w:firstLine="480" w:firstLineChars="200"/>
        <w:rPr>
          <w:rFonts w:ascii="仿宋" w:hAnsi="仿宋" w:eastAsia="仿宋"/>
          <w:sz w:val="24"/>
          <w:szCs w:val="24"/>
        </w:rPr>
      </w:pPr>
      <w:r>
        <w:rPr>
          <w:rFonts w:hint="eastAsia" w:ascii="仿宋" w:hAnsi="仿宋" w:eastAsia="仿宋"/>
          <w:sz w:val="24"/>
          <w:szCs w:val="24"/>
        </w:rPr>
        <w:t>3．因不可抗力造成投标人发生本保函第一条约定情形的，我方不承担保证责任。</w:t>
      </w:r>
    </w:p>
    <w:p>
      <w:pPr>
        <w:adjustRightInd w:val="0"/>
        <w:snapToGrid w:val="0"/>
        <w:spacing w:line="360" w:lineRule="auto"/>
        <w:ind w:firstLine="480" w:firstLineChars="200"/>
        <w:rPr>
          <w:rFonts w:ascii="仿宋" w:hAnsi="仿宋" w:eastAsia="仿宋"/>
          <w:sz w:val="24"/>
          <w:szCs w:val="24"/>
        </w:rPr>
      </w:pPr>
      <w:r>
        <w:rPr>
          <w:rFonts w:hint="eastAsia" w:ascii="仿宋" w:hAnsi="仿宋" w:eastAsia="仿宋"/>
          <w:sz w:val="24"/>
          <w:szCs w:val="24"/>
        </w:rPr>
        <w:t>4．你方或其他有权机关对招标文件进行任何澄清或修改，加重我方保证责任的，我方对加重部分不承担保证责任，但该澄清或修改经我方事先书面同意的除外。</w:t>
      </w:r>
    </w:p>
    <w:p>
      <w:pPr>
        <w:adjustRightInd w:val="0"/>
        <w:snapToGrid w:val="0"/>
        <w:spacing w:line="360" w:lineRule="auto"/>
        <w:ind w:firstLine="480" w:firstLineChars="200"/>
        <w:rPr>
          <w:rFonts w:ascii="仿宋" w:hAnsi="仿宋" w:eastAsia="仿宋"/>
          <w:sz w:val="24"/>
          <w:szCs w:val="24"/>
        </w:rPr>
      </w:pPr>
      <w:r>
        <w:rPr>
          <w:rFonts w:hint="eastAsia" w:ascii="仿宋" w:hAnsi="仿宋" w:eastAsia="仿宋"/>
          <w:sz w:val="24"/>
          <w:szCs w:val="24"/>
        </w:rPr>
        <w:t>六、争议的解决</w:t>
      </w:r>
    </w:p>
    <w:p>
      <w:pPr>
        <w:adjustRightInd w:val="0"/>
        <w:snapToGrid w:val="0"/>
        <w:spacing w:line="360" w:lineRule="auto"/>
        <w:ind w:firstLine="480" w:firstLineChars="200"/>
        <w:rPr>
          <w:rFonts w:ascii="仿宋" w:hAnsi="仿宋" w:eastAsia="仿宋"/>
          <w:sz w:val="24"/>
          <w:szCs w:val="24"/>
        </w:rPr>
      </w:pPr>
      <w:r>
        <w:rPr>
          <w:rFonts w:hint="eastAsia" w:ascii="仿宋" w:hAnsi="仿宋" w:eastAsia="仿宋"/>
          <w:sz w:val="24"/>
          <w:szCs w:val="24"/>
        </w:rPr>
        <w:t>因本保函发生的纠纷，由你我双方协商解决，协商不成的，通过诉讼程序解决，诉讼管辖地法院为法院。</w:t>
      </w:r>
    </w:p>
    <w:p>
      <w:pPr>
        <w:adjustRightInd w:val="0"/>
        <w:snapToGrid w:val="0"/>
        <w:spacing w:line="360" w:lineRule="auto"/>
        <w:ind w:firstLine="480" w:firstLineChars="200"/>
        <w:rPr>
          <w:rFonts w:ascii="仿宋" w:hAnsi="仿宋" w:eastAsia="仿宋"/>
          <w:sz w:val="24"/>
          <w:szCs w:val="24"/>
        </w:rPr>
      </w:pPr>
      <w:r>
        <w:rPr>
          <w:rFonts w:hint="eastAsia" w:ascii="仿宋" w:hAnsi="仿宋" w:eastAsia="仿宋"/>
          <w:sz w:val="24"/>
          <w:szCs w:val="24"/>
        </w:rPr>
        <w:t>七、保函的生效</w:t>
      </w:r>
    </w:p>
    <w:p>
      <w:pPr>
        <w:adjustRightInd w:val="0"/>
        <w:snapToGrid w:val="0"/>
        <w:spacing w:line="360" w:lineRule="auto"/>
        <w:ind w:firstLine="480" w:firstLineChars="200"/>
        <w:rPr>
          <w:rFonts w:ascii="仿宋" w:hAnsi="仿宋" w:eastAsia="仿宋"/>
          <w:sz w:val="24"/>
          <w:szCs w:val="24"/>
        </w:rPr>
      </w:pPr>
      <w:r>
        <w:rPr>
          <w:rFonts w:hint="eastAsia" w:ascii="仿宋" w:hAnsi="仿宋" w:eastAsia="仿宋"/>
          <w:sz w:val="24"/>
          <w:szCs w:val="24"/>
        </w:rPr>
        <w:t>本保函自我方加盖公章之日起生效。</w:t>
      </w:r>
    </w:p>
    <w:p>
      <w:pPr>
        <w:adjustRightInd w:val="0"/>
        <w:snapToGrid w:val="0"/>
        <w:spacing w:line="360" w:lineRule="auto"/>
        <w:ind w:firstLine="480" w:firstLineChars="200"/>
        <w:rPr>
          <w:rFonts w:ascii="仿宋" w:hAnsi="仿宋" w:eastAsia="仿宋"/>
          <w:sz w:val="24"/>
          <w:szCs w:val="24"/>
        </w:rPr>
      </w:pPr>
    </w:p>
    <w:p>
      <w:pPr>
        <w:adjustRightInd w:val="0"/>
        <w:snapToGrid w:val="0"/>
        <w:spacing w:line="360" w:lineRule="auto"/>
        <w:ind w:firstLine="480" w:firstLineChars="200"/>
        <w:rPr>
          <w:rFonts w:ascii="仿宋" w:hAnsi="仿宋" w:eastAsia="仿宋"/>
          <w:sz w:val="24"/>
          <w:szCs w:val="24"/>
        </w:rPr>
      </w:pPr>
      <w:r>
        <w:rPr>
          <w:rFonts w:hint="eastAsia" w:ascii="仿宋" w:hAnsi="仿宋" w:eastAsia="仿宋"/>
          <w:sz w:val="24"/>
          <w:szCs w:val="24"/>
        </w:rPr>
        <w:t>保证人（加盖公章）：</w:t>
      </w:r>
    </w:p>
    <w:p>
      <w:pPr>
        <w:adjustRightInd w:val="0"/>
        <w:snapToGrid w:val="0"/>
        <w:spacing w:line="360" w:lineRule="auto"/>
        <w:ind w:firstLine="480" w:firstLineChars="200"/>
        <w:rPr>
          <w:rFonts w:ascii="仿宋" w:hAnsi="仿宋" w:eastAsia="仿宋"/>
          <w:sz w:val="24"/>
          <w:szCs w:val="24"/>
        </w:rPr>
      </w:pPr>
      <w:r>
        <w:rPr>
          <w:rFonts w:hint="eastAsia" w:ascii="仿宋" w:hAnsi="仿宋" w:eastAsia="仿宋"/>
          <w:sz w:val="24"/>
          <w:szCs w:val="24"/>
        </w:rPr>
        <w:t>日期：    年  月  日</w:t>
      </w:r>
    </w:p>
    <w:p>
      <w:pPr>
        <w:adjustRightInd w:val="0"/>
        <w:snapToGrid w:val="0"/>
        <w:spacing w:line="360" w:lineRule="auto"/>
        <w:ind w:firstLine="1200" w:firstLineChars="500"/>
        <w:rPr>
          <w:rFonts w:ascii="仿宋" w:hAnsi="仿宋" w:eastAsia="仿宋"/>
          <w:sz w:val="24"/>
          <w:szCs w:val="24"/>
        </w:rPr>
      </w:pPr>
    </w:p>
    <w:p>
      <w:pPr>
        <w:adjustRightInd w:val="0"/>
        <w:snapToGrid w:val="0"/>
        <w:spacing w:line="360" w:lineRule="auto"/>
        <w:ind w:firstLine="1200" w:firstLineChars="500"/>
        <w:rPr>
          <w:rFonts w:ascii="仿宋" w:hAnsi="仿宋" w:eastAsia="仿宋"/>
          <w:sz w:val="24"/>
          <w:szCs w:val="24"/>
        </w:rPr>
      </w:pPr>
    </w:p>
    <w:p>
      <w:pPr>
        <w:adjustRightInd w:val="0"/>
        <w:snapToGrid w:val="0"/>
        <w:spacing w:line="360" w:lineRule="auto"/>
        <w:ind w:firstLine="1200" w:firstLineChars="500"/>
        <w:rPr>
          <w:rFonts w:ascii="仿宋" w:hAnsi="仿宋" w:eastAsia="仿宋"/>
          <w:sz w:val="24"/>
          <w:szCs w:val="24"/>
        </w:rPr>
      </w:pPr>
    </w:p>
    <w:p>
      <w:pPr>
        <w:adjustRightInd w:val="0"/>
        <w:snapToGrid w:val="0"/>
        <w:spacing w:line="360" w:lineRule="auto"/>
        <w:ind w:firstLine="1200" w:firstLineChars="500"/>
        <w:rPr>
          <w:rFonts w:ascii="仿宋" w:hAnsi="仿宋" w:eastAsia="仿宋"/>
          <w:sz w:val="24"/>
          <w:szCs w:val="24"/>
        </w:rPr>
      </w:pPr>
    </w:p>
    <w:p>
      <w:pPr>
        <w:adjustRightInd w:val="0"/>
        <w:snapToGrid w:val="0"/>
        <w:spacing w:line="360" w:lineRule="auto"/>
        <w:ind w:firstLine="1200" w:firstLineChars="500"/>
        <w:rPr>
          <w:rFonts w:ascii="仿宋" w:hAnsi="仿宋" w:eastAsia="仿宋"/>
          <w:sz w:val="24"/>
          <w:szCs w:val="24"/>
        </w:rPr>
      </w:pPr>
    </w:p>
    <w:p>
      <w:pPr>
        <w:adjustRightInd w:val="0"/>
        <w:snapToGrid w:val="0"/>
        <w:spacing w:line="360" w:lineRule="auto"/>
        <w:ind w:firstLine="1200" w:firstLineChars="500"/>
        <w:rPr>
          <w:rFonts w:ascii="仿宋" w:hAnsi="仿宋" w:eastAsia="仿宋"/>
          <w:sz w:val="24"/>
          <w:szCs w:val="24"/>
        </w:rPr>
      </w:pPr>
    </w:p>
    <w:p>
      <w:pPr>
        <w:adjustRightInd w:val="0"/>
        <w:snapToGrid w:val="0"/>
        <w:spacing w:line="360" w:lineRule="auto"/>
        <w:ind w:firstLine="1200" w:firstLineChars="500"/>
        <w:rPr>
          <w:rFonts w:ascii="仿宋" w:hAnsi="仿宋" w:eastAsia="仿宋"/>
          <w:sz w:val="24"/>
          <w:szCs w:val="24"/>
        </w:rPr>
      </w:pPr>
    </w:p>
    <w:p>
      <w:pPr>
        <w:adjustRightInd w:val="0"/>
        <w:snapToGrid w:val="0"/>
        <w:spacing w:line="360" w:lineRule="auto"/>
        <w:ind w:firstLine="1200" w:firstLineChars="500"/>
        <w:rPr>
          <w:rFonts w:ascii="仿宋" w:hAnsi="仿宋" w:eastAsia="仿宋"/>
          <w:sz w:val="24"/>
          <w:szCs w:val="24"/>
        </w:rPr>
      </w:pPr>
    </w:p>
    <w:p>
      <w:pPr>
        <w:adjustRightInd w:val="0"/>
        <w:snapToGrid w:val="0"/>
        <w:spacing w:line="360" w:lineRule="auto"/>
        <w:ind w:firstLine="1200" w:firstLineChars="500"/>
        <w:rPr>
          <w:rFonts w:ascii="仿宋" w:hAnsi="仿宋" w:eastAsia="仿宋"/>
          <w:sz w:val="24"/>
          <w:szCs w:val="24"/>
        </w:rPr>
      </w:pPr>
    </w:p>
    <w:p>
      <w:pPr>
        <w:adjustRightInd w:val="0"/>
        <w:snapToGrid w:val="0"/>
        <w:spacing w:line="360" w:lineRule="auto"/>
        <w:ind w:firstLine="1200" w:firstLineChars="500"/>
        <w:rPr>
          <w:rFonts w:ascii="仿宋" w:hAnsi="仿宋" w:eastAsia="仿宋"/>
          <w:sz w:val="24"/>
          <w:szCs w:val="24"/>
        </w:rPr>
      </w:pPr>
    </w:p>
    <w:p>
      <w:pPr>
        <w:adjustRightInd w:val="0"/>
        <w:snapToGrid w:val="0"/>
        <w:spacing w:line="360" w:lineRule="auto"/>
        <w:ind w:firstLine="1200" w:firstLineChars="500"/>
        <w:rPr>
          <w:rFonts w:ascii="仿宋" w:hAnsi="仿宋" w:eastAsia="仿宋"/>
          <w:sz w:val="24"/>
          <w:szCs w:val="24"/>
        </w:rPr>
      </w:pPr>
    </w:p>
    <w:p>
      <w:pPr>
        <w:adjustRightInd w:val="0"/>
        <w:snapToGrid w:val="0"/>
        <w:spacing w:line="360" w:lineRule="auto"/>
        <w:ind w:firstLine="1200" w:firstLineChars="500"/>
        <w:rPr>
          <w:rFonts w:ascii="仿宋" w:hAnsi="仿宋" w:eastAsia="仿宋"/>
          <w:sz w:val="24"/>
          <w:szCs w:val="24"/>
        </w:rPr>
      </w:pPr>
    </w:p>
    <w:p>
      <w:pPr>
        <w:adjustRightInd w:val="0"/>
        <w:snapToGrid w:val="0"/>
        <w:spacing w:line="360" w:lineRule="auto"/>
        <w:rPr>
          <w:rFonts w:ascii="仿宋" w:hAnsi="仿宋" w:eastAsia="仿宋"/>
          <w:sz w:val="24"/>
          <w:szCs w:val="24"/>
        </w:rPr>
      </w:pPr>
    </w:p>
    <w:p>
      <w:pPr>
        <w:adjustRightInd w:val="0"/>
        <w:snapToGrid w:val="0"/>
        <w:spacing w:line="360" w:lineRule="auto"/>
        <w:rPr>
          <w:rFonts w:ascii="仿宋" w:hAnsi="仿宋" w:eastAsia="仿宋"/>
          <w:sz w:val="24"/>
          <w:szCs w:val="24"/>
        </w:rPr>
      </w:pPr>
    </w:p>
    <w:p>
      <w:pPr>
        <w:adjustRightInd w:val="0"/>
        <w:snapToGrid w:val="0"/>
        <w:spacing w:line="360" w:lineRule="auto"/>
        <w:rPr>
          <w:rFonts w:ascii="仿宋" w:hAnsi="仿宋" w:eastAsia="仿宋"/>
          <w:b/>
          <w:bCs/>
          <w:sz w:val="32"/>
          <w:szCs w:val="32"/>
        </w:rPr>
      </w:pPr>
      <w:r>
        <w:rPr>
          <w:rFonts w:ascii="仿宋" w:hAnsi="仿宋" w:eastAsia="仿宋"/>
          <w:sz w:val="24"/>
          <w:szCs w:val="24"/>
        </w:rPr>
        <w:br w:type="page"/>
      </w:r>
      <w:bookmarkStart w:id="241" w:name="_Toc399766680"/>
      <w:r>
        <w:rPr>
          <w:rFonts w:hint="eastAsia" w:ascii="仿宋" w:hAnsi="仿宋" w:eastAsia="仿宋"/>
          <w:b/>
          <w:bCs/>
          <w:sz w:val="32"/>
          <w:szCs w:val="32"/>
        </w:rPr>
        <w:t>格式14.</w:t>
      </w:r>
    </w:p>
    <w:p>
      <w:pPr>
        <w:adjustRightInd w:val="0"/>
        <w:snapToGrid w:val="0"/>
        <w:spacing w:line="360" w:lineRule="auto"/>
        <w:jc w:val="center"/>
        <w:rPr>
          <w:rFonts w:ascii="仿宋" w:hAnsi="仿宋" w:eastAsia="仿宋"/>
          <w:b/>
          <w:bCs/>
          <w:sz w:val="32"/>
          <w:szCs w:val="32"/>
        </w:rPr>
      </w:pPr>
      <w:r>
        <w:rPr>
          <w:rFonts w:hint="eastAsia" w:ascii="仿宋" w:hAnsi="仿宋" w:eastAsia="仿宋"/>
          <w:b/>
          <w:bCs/>
          <w:sz w:val="32"/>
          <w:szCs w:val="32"/>
        </w:rPr>
        <w:t>政策适用性说明</w:t>
      </w:r>
      <w:bookmarkEnd w:id="241"/>
    </w:p>
    <w:p>
      <w:pPr>
        <w:tabs>
          <w:tab w:val="left" w:pos="567"/>
          <w:tab w:val="left" w:pos="993"/>
        </w:tabs>
        <w:adjustRightInd w:val="0"/>
        <w:snapToGrid w:val="0"/>
        <w:spacing w:line="360" w:lineRule="auto"/>
        <w:ind w:firstLine="480" w:firstLineChars="200"/>
        <w:rPr>
          <w:rFonts w:ascii="仿宋" w:hAnsi="仿宋" w:eastAsia="仿宋"/>
          <w:sz w:val="24"/>
          <w:szCs w:val="21"/>
          <w:lang w:val="en-GB"/>
        </w:rPr>
      </w:pPr>
      <w:r>
        <w:rPr>
          <w:rFonts w:hint="eastAsia" w:ascii="仿宋" w:hAnsi="仿宋" w:eastAsia="仿宋"/>
          <w:sz w:val="24"/>
          <w:szCs w:val="21"/>
          <w:lang w:val="en-GB"/>
        </w:rPr>
        <w:t>按照政府采购有关政策的要求，在本次的投标方案中，采用符合政策的小型或微型企业产品或服务、节能产品、环保标志产品，主要产品与核心技术介绍说明如下：</w:t>
      </w:r>
    </w:p>
    <w:tbl>
      <w:tblPr>
        <w:tblStyle w:val="55"/>
        <w:tblW w:w="970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3"/>
        <w:gridCol w:w="2387"/>
        <w:gridCol w:w="1058"/>
        <w:gridCol w:w="1060"/>
        <w:gridCol w:w="584"/>
        <w:gridCol w:w="936"/>
        <w:gridCol w:w="891"/>
        <w:gridCol w:w="21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6" w:hRule="atLeast"/>
          <w:jc w:val="center"/>
        </w:trPr>
        <w:tc>
          <w:tcPr>
            <w:tcW w:w="633" w:type="dxa"/>
            <w:tcBorders>
              <w:top w:val="single" w:color="auto" w:sz="4" w:space="0"/>
              <w:left w:val="single" w:color="auto" w:sz="4" w:space="0"/>
              <w:bottom w:val="single" w:color="auto" w:sz="4" w:space="0"/>
              <w:right w:val="single" w:color="auto" w:sz="4" w:space="0"/>
            </w:tcBorders>
            <w:vAlign w:val="center"/>
          </w:tcPr>
          <w:p>
            <w:pPr>
              <w:tabs>
                <w:tab w:val="left" w:pos="1260"/>
              </w:tabs>
              <w:adjustRightInd w:val="0"/>
              <w:snapToGrid w:val="0"/>
              <w:spacing w:line="360" w:lineRule="auto"/>
              <w:ind w:left="-53" w:leftChars="-25" w:right="-53" w:rightChars="-25"/>
              <w:jc w:val="center"/>
              <w:rPr>
                <w:rFonts w:ascii="仿宋" w:hAnsi="仿宋" w:eastAsia="仿宋"/>
                <w:szCs w:val="21"/>
                <w:lang w:val="en-GB"/>
              </w:rPr>
            </w:pPr>
            <w:r>
              <w:rPr>
                <w:rFonts w:hint="eastAsia" w:ascii="仿宋" w:hAnsi="仿宋" w:eastAsia="仿宋"/>
                <w:sz w:val="24"/>
                <w:szCs w:val="21"/>
                <w:lang w:val="en-GB"/>
              </w:rPr>
              <w:t>序号</w:t>
            </w:r>
          </w:p>
        </w:tc>
        <w:tc>
          <w:tcPr>
            <w:tcW w:w="2387" w:type="dxa"/>
            <w:tcBorders>
              <w:top w:val="single" w:color="auto" w:sz="4" w:space="0"/>
              <w:left w:val="single" w:color="auto" w:sz="4" w:space="0"/>
              <w:bottom w:val="single" w:color="auto" w:sz="4" w:space="0"/>
              <w:right w:val="single" w:color="auto" w:sz="4" w:space="0"/>
            </w:tcBorders>
            <w:vAlign w:val="center"/>
          </w:tcPr>
          <w:p>
            <w:pPr>
              <w:tabs>
                <w:tab w:val="left" w:pos="1260"/>
              </w:tabs>
              <w:adjustRightInd w:val="0"/>
              <w:snapToGrid w:val="0"/>
              <w:spacing w:line="360" w:lineRule="auto"/>
              <w:ind w:left="-53" w:leftChars="-25" w:right="-53" w:rightChars="-25"/>
              <w:jc w:val="center"/>
              <w:rPr>
                <w:rFonts w:ascii="仿宋" w:hAnsi="仿宋" w:eastAsia="仿宋"/>
                <w:szCs w:val="21"/>
                <w:lang w:val="en-GB"/>
              </w:rPr>
            </w:pPr>
            <w:r>
              <w:rPr>
                <w:rFonts w:hint="eastAsia" w:ascii="仿宋" w:hAnsi="仿宋" w:eastAsia="仿宋"/>
                <w:sz w:val="24"/>
                <w:szCs w:val="21"/>
                <w:lang w:val="en-GB"/>
              </w:rPr>
              <w:t>主要产品/技术名称（规格型号、注册商标）</w:t>
            </w:r>
          </w:p>
        </w:tc>
        <w:tc>
          <w:tcPr>
            <w:tcW w:w="1058" w:type="dxa"/>
            <w:tcBorders>
              <w:top w:val="single" w:color="auto" w:sz="4" w:space="0"/>
              <w:left w:val="single" w:color="auto" w:sz="4" w:space="0"/>
              <w:bottom w:val="single" w:color="auto" w:sz="4" w:space="0"/>
              <w:right w:val="single" w:color="auto" w:sz="4" w:space="0"/>
            </w:tcBorders>
            <w:vAlign w:val="center"/>
          </w:tcPr>
          <w:p>
            <w:pPr>
              <w:tabs>
                <w:tab w:val="left" w:pos="1260"/>
              </w:tabs>
              <w:adjustRightInd w:val="0"/>
              <w:snapToGrid w:val="0"/>
              <w:spacing w:line="360" w:lineRule="auto"/>
              <w:ind w:left="-53" w:leftChars="-25" w:right="-53" w:rightChars="-25"/>
              <w:jc w:val="center"/>
              <w:rPr>
                <w:rFonts w:ascii="仿宋" w:hAnsi="仿宋" w:eastAsia="仿宋"/>
                <w:szCs w:val="21"/>
                <w:lang w:val="en-GB"/>
              </w:rPr>
            </w:pPr>
            <w:r>
              <w:rPr>
                <w:rFonts w:hint="eastAsia" w:ascii="仿宋" w:hAnsi="仿宋" w:eastAsia="仿宋"/>
                <w:sz w:val="24"/>
                <w:szCs w:val="21"/>
                <w:lang w:val="en-GB"/>
              </w:rPr>
              <w:t>制造商(开发商)</w:t>
            </w:r>
          </w:p>
        </w:tc>
        <w:tc>
          <w:tcPr>
            <w:tcW w:w="1060" w:type="dxa"/>
            <w:tcBorders>
              <w:top w:val="single" w:color="auto" w:sz="4" w:space="0"/>
              <w:left w:val="single" w:color="auto" w:sz="4" w:space="0"/>
              <w:bottom w:val="single" w:color="auto" w:sz="4" w:space="0"/>
              <w:right w:val="single" w:color="auto" w:sz="4" w:space="0"/>
            </w:tcBorders>
            <w:vAlign w:val="center"/>
          </w:tcPr>
          <w:p>
            <w:pPr>
              <w:tabs>
                <w:tab w:val="left" w:pos="1260"/>
              </w:tabs>
              <w:adjustRightInd w:val="0"/>
              <w:snapToGrid w:val="0"/>
              <w:spacing w:line="360" w:lineRule="auto"/>
              <w:ind w:left="-53" w:leftChars="-25" w:right="-53" w:rightChars="-25"/>
              <w:jc w:val="center"/>
              <w:rPr>
                <w:rFonts w:ascii="仿宋" w:hAnsi="仿宋" w:eastAsia="仿宋"/>
                <w:szCs w:val="21"/>
                <w:lang w:val="en-GB"/>
              </w:rPr>
            </w:pPr>
            <w:r>
              <w:rPr>
                <w:rFonts w:hint="eastAsia" w:ascii="仿宋" w:hAnsi="仿宋" w:eastAsia="仿宋"/>
                <w:sz w:val="24"/>
                <w:szCs w:val="21"/>
                <w:lang w:val="en-GB"/>
              </w:rPr>
              <w:t>制造商企业类型</w:t>
            </w:r>
          </w:p>
        </w:tc>
        <w:tc>
          <w:tcPr>
            <w:tcW w:w="584" w:type="dxa"/>
            <w:tcBorders>
              <w:top w:val="single" w:color="auto" w:sz="4" w:space="0"/>
              <w:left w:val="single" w:color="auto" w:sz="4" w:space="0"/>
              <w:bottom w:val="single" w:color="auto" w:sz="4" w:space="0"/>
              <w:right w:val="single" w:color="auto" w:sz="4" w:space="0"/>
            </w:tcBorders>
            <w:vAlign w:val="center"/>
          </w:tcPr>
          <w:p>
            <w:pPr>
              <w:tabs>
                <w:tab w:val="left" w:pos="1260"/>
              </w:tabs>
              <w:adjustRightInd w:val="0"/>
              <w:snapToGrid w:val="0"/>
              <w:spacing w:line="360" w:lineRule="auto"/>
              <w:ind w:left="-53" w:leftChars="-25" w:right="-53" w:rightChars="-25"/>
              <w:jc w:val="center"/>
              <w:rPr>
                <w:rFonts w:ascii="仿宋" w:hAnsi="仿宋" w:eastAsia="仿宋"/>
                <w:szCs w:val="21"/>
                <w:lang w:val="en-GB"/>
              </w:rPr>
            </w:pPr>
            <w:r>
              <w:rPr>
                <w:rFonts w:hint="eastAsia" w:ascii="仿宋" w:hAnsi="仿宋" w:eastAsia="仿宋"/>
                <w:sz w:val="24"/>
                <w:szCs w:val="21"/>
                <w:lang w:val="en-GB"/>
              </w:rPr>
              <w:t>节能产品</w:t>
            </w:r>
          </w:p>
        </w:tc>
        <w:tc>
          <w:tcPr>
            <w:tcW w:w="936" w:type="dxa"/>
            <w:tcBorders>
              <w:top w:val="single" w:color="auto" w:sz="4" w:space="0"/>
              <w:left w:val="single" w:color="auto" w:sz="4" w:space="0"/>
              <w:bottom w:val="single" w:color="auto" w:sz="4" w:space="0"/>
              <w:right w:val="single" w:color="auto" w:sz="4" w:space="0"/>
            </w:tcBorders>
            <w:vAlign w:val="center"/>
          </w:tcPr>
          <w:p>
            <w:pPr>
              <w:tabs>
                <w:tab w:val="left" w:pos="1260"/>
              </w:tabs>
              <w:adjustRightInd w:val="0"/>
              <w:snapToGrid w:val="0"/>
              <w:spacing w:line="360" w:lineRule="auto"/>
              <w:ind w:left="-53" w:leftChars="-25" w:right="-53" w:rightChars="-25"/>
              <w:jc w:val="center"/>
              <w:rPr>
                <w:rFonts w:ascii="仿宋" w:hAnsi="仿宋" w:eastAsia="仿宋"/>
                <w:szCs w:val="21"/>
                <w:lang w:val="en-GB"/>
              </w:rPr>
            </w:pPr>
            <w:r>
              <w:rPr>
                <w:rFonts w:hint="eastAsia" w:ascii="仿宋" w:hAnsi="仿宋" w:eastAsia="仿宋"/>
                <w:sz w:val="24"/>
                <w:szCs w:val="21"/>
                <w:lang w:val="en-GB"/>
              </w:rPr>
              <w:t>环保标志产品</w:t>
            </w:r>
          </w:p>
        </w:tc>
        <w:tc>
          <w:tcPr>
            <w:tcW w:w="891" w:type="dxa"/>
            <w:tcBorders>
              <w:top w:val="single" w:color="auto" w:sz="4" w:space="0"/>
              <w:left w:val="single" w:color="auto" w:sz="4" w:space="0"/>
              <w:bottom w:val="single" w:color="auto" w:sz="4" w:space="0"/>
              <w:right w:val="single" w:color="auto" w:sz="4" w:space="0"/>
            </w:tcBorders>
            <w:vAlign w:val="center"/>
          </w:tcPr>
          <w:p>
            <w:pPr>
              <w:tabs>
                <w:tab w:val="left" w:pos="1260"/>
              </w:tabs>
              <w:adjustRightInd w:val="0"/>
              <w:snapToGrid w:val="0"/>
              <w:spacing w:line="360" w:lineRule="auto"/>
              <w:ind w:left="-53" w:leftChars="-25" w:right="-53" w:rightChars="-25"/>
              <w:jc w:val="center"/>
              <w:rPr>
                <w:rFonts w:ascii="仿宋" w:hAnsi="仿宋" w:eastAsia="仿宋"/>
                <w:szCs w:val="21"/>
                <w:lang w:val="en-GB"/>
              </w:rPr>
            </w:pPr>
            <w:r>
              <w:rPr>
                <w:rFonts w:hint="eastAsia" w:ascii="仿宋" w:hAnsi="仿宋" w:eastAsia="仿宋"/>
                <w:sz w:val="24"/>
                <w:szCs w:val="21"/>
                <w:lang w:val="en-GB"/>
              </w:rPr>
              <w:t>认证证书编号</w:t>
            </w:r>
          </w:p>
        </w:tc>
        <w:tc>
          <w:tcPr>
            <w:tcW w:w="2156" w:type="dxa"/>
            <w:tcBorders>
              <w:top w:val="single" w:color="auto" w:sz="4" w:space="0"/>
              <w:left w:val="single" w:color="auto" w:sz="4" w:space="0"/>
              <w:bottom w:val="single" w:color="auto" w:sz="4" w:space="0"/>
              <w:right w:val="single" w:color="auto" w:sz="4" w:space="0"/>
            </w:tcBorders>
            <w:vAlign w:val="center"/>
          </w:tcPr>
          <w:p>
            <w:pPr>
              <w:tabs>
                <w:tab w:val="left" w:pos="1260"/>
              </w:tabs>
              <w:adjustRightInd w:val="0"/>
              <w:snapToGrid w:val="0"/>
              <w:spacing w:line="360" w:lineRule="auto"/>
              <w:ind w:left="-53" w:leftChars="-25" w:right="-53" w:rightChars="-25"/>
              <w:jc w:val="center"/>
              <w:rPr>
                <w:rFonts w:ascii="仿宋" w:hAnsi="仿宋" w:eastAsia="仿宋"/>
                <w:sz w:val="24"/>
                <w:szCs w:val="21"/>
                <w:lang w:val="en-GB"/>
              </w:rPr>
            </w:pPr>
            <w:r>
              <w:rPr>
                <w:rFonts w:hint="eastAsia" w:ascii="仿宋" w:hAnsi="仿宋" w:eastAsia="仿宋"/>
                <w:sz w:val="24"/>
                <w:szCs w:val="21"/>
                <w:lang w:val="en-GB"/>
              </w:rPr>
              <w:t>该产品报价</w:t>
            </w:r>
          </w:p>
          <w:p>
            <w:pPr>
              <w:tabs>
                <w:tab w:val="left" w:pos="1260"/>
              </w:tabs>
              <w:adjustRightInd w:val="0"/>
              <w:snapToGrid w:val="0"/>
              <w:spacing w:line="360" w:lineRule="auto"/>
              <w:ind w:left="-53" w:leftChars="-25" w:right="-53" w:rightChars="-25"/>
              <w:jc w:val="center"/>
              <w:rPr>
                <w:rFonts w:ascii="仿宋" w:hAnsi="仿宋" w:eastAsia="仿宋"/>
                <w:szCs w:val="21"/>
                <w:lang w:val="en-GB"/>
              </w:rPr>
            </w:pPr>
            <w:r>
              <w:rPr>
                <w:rFonts w:hint="eastAsia" w:ascii="仿宋" w:hAnsi="仿宋" w:eastAsia="仿宋"/>
                <w:sz w:val="24"/>
                <w:szCs w:val="21"/>
                <w:lang w:val="en-GB"/>
              </w:rPr>
              <w:t>在总报价中占比（%）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6" w:hRule="atLeast"/>
          <w:jc w:val="center"/>
        </w:trPr>
        <w:tc>
          <w:tcPr>
            <w:tcW w:w="633" w:type="dxa"/>
            <w:tcBorders>
              <w:top w:val="single" w:color="auto" w:sz="4" w:space="0"/>
              <w:left w:val="single" w:color="auto" w:sz="4" w:space="0"/>
              <w:bottom w:val="single" w:color="auto" w:sz="4" w:space="0"/>
              <w:right w:val="single" w:color="auto" w:sz="4" w:space="0"/>
            </w:tcBorders>
            <w:vAlign w:val="center"/>
          </w:tcPr>
          <w:p>
            <w:pPr>
              <w:tabs>
                <w:tab w:val="left" w:pos="1260"/>
              </w:tabs>
              <w:adjustRightInd w:val="0"/>
              <w:snapToGrid w:val="0"/>
              <w:spacing w:line="360" w:lineRule="auto"/>
              <w:ind w:left="-53" w:leftChars="-25" w:right="-53" w:rightChars="-25"/>
              <w:jc w:val="center"/>
              <w:rPr>
                <w:rFonts w:ascii="仿宋" w:hAnsi="仿宋" w:eastAsia="仿宋"/>
                <w:szCs w:val="21"/>
                <w:lang w:val="en-GB"/>
              </w:rPr>
            </w:pPr>
            <w:r>
              <w:rPr>
                <w:rFonts w:hint="eastAsia" w:ascii="仿宋" w:hAnsi="仿宋" w:eastAsia="仿宋"/>
                <w:sz w:val="24"/>
                <w:szCs w:val="21"/>
                <w:lang w:val="en-GB"/>
              </w:rPr>
              <w:t>…</w:t>
            </w:r>
          </w:p>
        </w:tc>
        <w:tc>
          <w:tcPr>
            <w:tcW w:w="2387" w:type="dxa"/>
            <w:tcBorders>
              <w:top w:val="single" w:color="auto" w:sz="4" w:space="0"/>
              <w:left w:val="single" w:color="auto" w:sz="4" w:space="0"/>
              <w:bottom w:val="single" w:color="auto" w:sz="4" w:space="0"/>
              <w:right w:val="single" w:color="auto" w:sz="4" w:space="0"/>
            </w:tcBorders>
            <w:vAlign w:val="center"/>
          </w:tcPr>
          <w:p>
            <w:pPr>
              <w:tabs>
                <w:tab w:val="left" w:pos="1260"/>
              </w:tabs>
              <w:adjustRightInd w:val="0"/>
              <w:snapToGrid w:val="0"/>
              <w:spacing w:line="360" w:lineRule="auto"/>
              <w:ind w:left="-53" w:leftChars="-25" w:right="-53" w:rightChars="-25"/>
              <w:jc w:val="center"/>
              <w:rPr>
                <w:rFonts w:ascii="仿宋" w:hAnsi="仿宋" w:eastAsia="仿宋"/>
                <w:szCs w:val="21"/>
                <w:lang w:val="en-GB"/>
              </w:rPr>
            </w:pPr>
            <w:r>
              <w:rPr>
                <w:rFonts w:hint="eastAsia" w:ascii="仿宋" w:hAnsi="仿宋" w:eastAsia="仿宋"/>
                <w:sz w:val="24"/>
                <w:szCs w:val="21"/>
                <w:lang w:val="en-GB"/>
              </w:rPr>
              <w:t>…</w:t>
            </w:r>
          </w:p>
        </w:tc>
        <w:tc>
          <w:tcPr>
            <w:tcW w:w="1058" w:type="dxa"/>
            <w:tcBorders>
              <w:top w:val="single" w:color="auto" w:sz="4" w:space="0"/>
              <w:left w:val="single" w:color="auto" w:sz="4" w:space="0"/>
              <w:bottom w:val="single" w:color="auto" w:sz="4" w:space="0"/>
              <w:right w:val="single" w:color="auto" w:sz="4" w:space="0"/>
            </w:tcBorders>
            <w:vAlign w:val="center"/>
          </w:tcPr>
          <w:p>
            <w:pPr>
              <w:tabs>
                <w:tab w:val="left" w:pos="1260"/>
              </w:tabs>
              <w:adjustRightInd w:val="0"/>
              <w:snapToGrid w:val="0"/>
              <w:spacing w:line="360" w:lineRule="auto"/>
              <w:ind w:left="-53" w:leftChars="-25" w:right="-53" w:rightChars="-25"/>
              <w:jc w:val="center"/>
              <w:rPr>
                <w:rFonts w:ascii="仿宋" w:hAnsi="仿宋" w:eastAsia="仿宋"/>
                <w:szCs w:val="21"/>
                <w:lang w:val="en-GB"/>
              </w:rPr>
            </w:pPr>
          </w:p>
        </w:tc>
        <w:tc>
          <w:tcPr>
            <w:tcW w:w="1060" w:type="dxa"/>
            <w:tcBorders>
              <w:top w:val="single" w:color="auto" w:sz="4" w:space="0"/>
              <w:left w:val="single" w:color="auto" w:sz="4" w:space="0"/>
              <w:bottom w:val="single" w:color="auto" w:sz="4" w:space="0"/>
              <w:right w:val="single" w:color="auto" w:sz="4" w:space="0"/>
            </w:tcBorders>
            <w:vAlign w:val="center"/>
          </w:tcPr>
          <w:p>
            <w:pPr>
              <w:tabs>
                <w:tab w:val="left" w:pos="1260"/>
              </w:tabs>
              <w:adjustRightInd w:val="0"/>
              <w:snapToGrid w:val="0"/>
              <w:spacing w:line="360" w:lineRule="auto"/>
              <w:ind w:left="-53" w:leftChars="-25" w:right="-53" w:rightChars="-25"/>
              <w:jc w:val="center"/>
              <w:rPr>
                <w:rFonts w:ascii="仿宋" w:hAnsi="仿宋" w:eastAsia="仿宋"/>
                <w:szCs w:val="21"/>
                <w:lang w:val="en-GB"/>
              </w:rPr>
            </w:pPr>
          </w:p>
        </w:tc>
        <w:tc>
          <w:tcPr>
            <w:tcW w:w="584" w:type="dxa"/>
            <w:tcBorders>
              <w:top w:val="single" w:color="auto" w:sz="4" w:space="0"/>
              <w:left w:val="single" w:color="auto" w:sz="4" w:space="0"/>
              <w:bottom w:val="single" w:color="auto" w:sz="4" w:space="0"/>
              <w:right w:val="single" w:color="auto" w:sz="4" w:space="0"/>
            </w:tcBorders>
            <w:vAlign w:val="center"/>
          </w:tcPr>
          <w:p>
            <w:pPr>
              <w:tabs>
                <w:tab w:val="left" w:pos="1260"/>
              </w:tabs>
              <w:adjustRightInd w:val="0"/>
              <w:snapToGrid w:val="0"/>
              <w:spacing w:line="360" w:lineRule="auto"/>
              <w:ind w:left="-53" w:leftChars="-25" w:right="-53" w:rightChars="-25"/>
              <w:jc w:val="center"/>
              <w:rPr>
                <w:rFonts w:ascii="仿宋" w:hAnsi="仿宋" w:eastAsia="仿宋"/>
                <w:szCs w:val="21"/>
                <w:lang w:val="en-GB"/>
              </w:rPr>
            </w:pPr>
          </w:p>
        </w:tc>
        <w:tc>
          <w:tcPr>
            <w:tcW w:w="936" w:type="dxa"/>
            <w:tcBorders>
              <w:top w:val="single" w:color="auto" w:sz="4" w:space="0"/>
              <w:left w:val="single" w:color="auto" w:sz="4" w:space="0"/>
              <w:bottom w:val="single" w:color="auto" w:sz="4" w:space="0"/>
              <w:right w:val="single" w:color="auto" w:sz="4" w:space="0"/>
            </w:tcBorders>
            <w:vAlign w:val="center"/>
          </w:tcPr>
          <w:p>
            <w:pPr>
              <w:tabs>
                <w:tab w:val="left" w:pos="1260"/>
              </w:tabs>
              <w:adjustRightInd w:val="0"/>
              <w:snapToGrid w:val="0"/>
              <w:spacing w:line="360" w:lineRule="auto"/>
              <w:ind w:left="-53" w:leftChars="-25" w:right="-53" w:rightChars="-25"/>
              <w:jc w:val="center"/>
              <w:rPr>
                <w:rFonts w:ascii="仿宋" w:hAnsi="仿宋" w:eastAsia="仿宋"/>
                <w:szCs w:val="21"/>
                <w:lang w:val="en-GB"/>
              </w:rPr>
            </w:pPr>
          </w:p>
        </w:tc>
        <w:tc>
          <w:tcPr>
            <w:tcW w:w="891" w:type="dxa"/>
            <w:tcBorders>
              <w:top w:val="single" w:color="auto" w:sz="4" w:space="0"/>
              <w:left w:val="single" w:color="auto" w:sz="4" w:space="0"/>
              <w:bottom w:val="single" w:color="auto" w:sz="4" w:space="0"/>
              <w:right w:val="single" w:color="auto" w:sz="4" w:space="0"/>
            </w:tcBorders>
            <w:vAlign w:val="center"/>
          </w:tcPr>
          <w:p>
            <w:pPr>
              <w:tabs>
                <w:tab w:val="left" w:pos="1260"/>
              </w:tabs>
              <w:adjustRightInd w:val="0"/>
              <w:snapToGrid w:val="0"/>
              <w:spacing w:line="360" w:lineRule="auto"/>
              <w:ind w:left="-53" w:leftChars="-25" w:right="-53" w:rightChars="-25"/>
              <w:jc w:val="center"/>
              <w:rPr>
                <w:rFonts w:ascii="仿宋" w:hAnsi="仿宋" w:eastAsia="仿宋"/>
                <w:szCs w:val="21"/>
                <w:lang w:val="en-GB"/>
              </w:rPr>
            </w:pPr>
          </w:p>
        </w:tc>
        <w:tc>
          <w:tcPr>
            <w:tcW w:w="2156" w:type="dxa"/>
            <w:tcBorders>
              <w:top w:val="single" w:color="auto" w:sz="4" w:space="0"/>
              <w:left w:val="single" w:color="auto" w:sz="4" w:space="0"/>
              <w:bottom w:val="single" w:color="auto" w:sz="4" w:space="0"/>
              <w:right w:val="single" w:color="auto" w:sz="4" w:space="0"/>
            </w:tcBorders>
            <w:vAlign w:val="center"/>
          </w:tcPr>
          <w:p>
            <w:pPr>
              <w:tabs>
                <w:tab w:val="left" w:pos="1260"/>
              </w:tabs>
              <w:adjustRightInd w:val="0"/>
              <w:snapToGrid w:val="0"/>
              <w:spacing w:line="360" w:lineRule="auto"/>
              <w:ind w:left="-53" w:leftChars="-25" w:right="-53" w:rightChars="-25"/>
              <w:jc w:val="center"/>
              <w:rPr>
                <w:rFonts w:ascii="仿宋" w:hAnsi="仿宋" w:eastAsia="仿宋"/>
                <w:sz w:val="24"/>
                <w:szCs w:val="21"/>
                <w:lang w:val="en-GB"/>
              </w:rPr>
            </w:pPr>
          </w:p>
        </w:tc>
      </w:tr>
    </w:tbl>
    <w:p>
      <w:pPr>
        <w:tabs>
          <w:tab w:val="left" w:pos="567"/>
          <w:tab w:val="left" w:pos="993"/>
        </w:tabs>
        <w:adjustRightInd w:val="0"/>
        <w:snapToGrid w:val="0"/>
        <w:spacing w:line="360" w:lineRule="auto"/>
        <w:ind w:left="1133" w:hanging="1132" w:hangingChars="472"/>
        <w:rPr>
          <w:rFonts w:ascii="仿宋" w:hAnsi="仿宋" w:eastAsia="仿宋"/>
          <w:sz w:val="24"/>
          <w:szCs w:val="21"/>
          <w:lang w:val="en-GB"/>
        </w:rPr>
      </w:pPr>
      <w:r>
        <w:rPr>
          <w:rFonts w:hint="eastAsia" w:ascii="仿宋" w:hAnsi="仿宋" w:eastAsia="仿宋"/>
          <w:sz w:val="24"/>
          <w:szCs w:val="21"/>
          <w:lang w:val="en-GB"/>
        </w:rPr>
        <w:t>注：</w:t>
      </w:r>
      <w:r>
        <w:rPr>
          <w:rFonts w:hint="eastAsia" w:ascii="仿宋" w:hAnsi="仿宋" w:eastAsia="仿宋"/>
          <w:sz w:val="24"/>
          <w:szCs w:val="21"/>
          <w:lang w:val="en-GB"/>
        </w:rPr>
        <w:tab/>
      </w:r>
      <w:r>
        <w:rPr>
          <w:rFonts w:hint="eastAsia" w:ascii="仿宋" w:hAnsi="仿宋" w:eastAsia="仿宋"/>
          <w:sz w:val="24"/>
          <w:szCs w:val="21"/>
          <w:lang w:val="en-GB"/>
        </w:rPr>
        <w:t>1、制造商为小型或微型企业时才需要填“制造商企业类型”栏，填写内容为“小型”</w:t>
      </w:r>
    </w:p>
    <w:p>
      <w:pPr>
        <w:tabs>
          <w:tab w:val="left" w:pos="567"/>
          <w:tab w:val="left" w:pos="993"/>
        </w:tabs>
        <w:adjustRightInd w:val="0"/>
        <w:snapToGrid w:val="0"/>
        <w:spacing w:line="360" w:lineRule="auto"/>
        <w:ind w:left="1133" w:hanging="1132" w:hangingChars="472"/>
        <w:rPr>
          <w:rFonts w:ascii="仿宋" w:hAnsi="仿宋" w:eastAsia="仿宋"/>
          <w:sz w:val="24"/>
          <w:szCs w:val="21"/>
          <w:lang w:val="en-GB"/>
        </w:rPr>
      </w:pPr>
      <w:r>
        <w:rPr>
          <w:rFonts w:hint="eastAsia" w:ascii="仿宋" w:hAnsi="仿宋" w:eastAsia="仿宋"/>
          <w:sz w:val="24"/>
          <w:szCs w:val="21"/>
          <w:lang w:val="en-GB"/>
        </w:rPr>
        <w:t>或“微型”；</w:t>
      </w:r>
    </w:p>
    <w:p>
      <w:pPr>
        <w:tabs>
          <w:tab w:val="left" w:pos="567"/>
          <w:tab w:val="left" w:pos="993"/>
        </w:tabs>
        <w:adjustRightInd w:val="0"/>
        <w:snapToGrid w:val="0"/>
        <w:spacing w:line="360" w:lineRule="auto"/>
        <w:rPr>
          <w:rFonts w:ascii="仿宋" w:hAnsi="仿宋" w:eastAsia="仿宋"/>
          <w:sz w:val="24"/>
          <w:szCs w:val="21"/>
          <w:lang w:val="en-GB"/>
        </w:rPr>
      </w:pPr>
      <w:r>
        <w:rPr>
          <w:rFonts w:hint="eastAsia" w:ascii="仿宋" w:hAnsi="仿宋" w:eastAsia="仿宋"/>
          <w:sz w:val="24"/>
          <w:szCs w:val="21"/>
          <w:lang w:val="en-GB"/>
        </w:rPr>
        <w:t>2、“节能产品、环保标志产品”是属于国家行业主管部门颁布的清单目录中的产品，须填写认证证书编号，并在“节能产品”、“环保标志产品”栏中填写属于“第</w:t>
      </w:r>
      <w:r>
        <w:rPr>
          <w:rFonts w:hint="eastAsia" w:ascii="仿宋" w:hAnsi="仿宋" w:eastAsia="仿宋"/>
          <w:sz w:val="24"/>
          <w:szCs w:val="21"/>
          <w:u w:val="single"/>
          <w:lang w:val="en-GB"/>
        </w:rPr>
        <w:t>　</w:t>
      </w:r>
      <w:r>
        <w:rPr>
          <w:rFonts w:hint="eastAsia" w:ascii="仿宋" w:hAnsi="仿宋" w:eastAsia="仿宋"/>
          <w:sz w:val="24"/>
          <w:szCs w:val="21"/>
          <w:lang w:val="en-GB"/>
        </w:rPr>
        <w:t>期清单”的产品（产品被列入多期清单的，以最新一期为准），同时提供有效期内的证书复印件以及下述文件</w:t>
      </w:r>
      <w:r>
        <w:rPr>
          <w:rFonts w:hint="eastAsia" w:ascii="仿宋" w:hAnsi="仿宋" w:eastAsia="仿宋"/>
          <w:sz w:val="24"/>
          <w:szCs w:val="21"/>
        </w:rPr>
        <w:t>（均为复印件，加盖投标人公章）</w:t>
      </w:r>
      <w:r>
        <w:rPr>
          <w:rFonts w:hint="eastAsia" w:ascii="仿宋" w:hAnsi="仿宋" w:eastAsia="仿宋"/>
          <w:sz w:val="24"/>
          <w:szCs w:val="21"/>
          <w:lang w:val="en-GB"/>
        </w:rPr>
        <w:t>：</w:t>
      </w:r>
      <w:r>
        <w:rPr>
          <w:rFonts w:hint="eastAsia" w:ascii="仿宋" w:hAnsi="仿宋" w:eastAsia="仿宋"/>
          <w:sz w:val="24"/>
          <w:szCs w:val="21"/>
        </w:rPr>
        <w:t>（1）属于“节能产品政府采购清单”中品目的产品，提供“节能产品政府采购清单（第___期）”中投标产品所在清单页并加盖投标人公章，节能清单在中国政府采购网（http：//www.ccgp.gov .cn/）、国家发展改革委网站（</w:t>
      </w:r>
      <w:r>
        <w:fldChar w:fldCharType="begin"/>
      </w:r>
      <w:r>
        <w:instrText xml:space="preserve"> HYPERLINK "http://hzs.nd" </w:instrText>
      </w:r>
      <w:r>
        <w:fldChar w:fldCharType="separate"/>
      </w:r>
      <w:r>
        <w:rPr>
          <w:rFonts w:hint="eastAsia" w:ascii="仿宋" w:hAnsi="仿宋" w:eastAsia="仿宋"/>
          <w:sz w:val="24"/>
          <w:szCs w:val="21"/>
          <w:u w:val="single"/>
        </w:rPr>
        <w:t>http://hzs.nd</w:t>
      </w:r>
      <w:r>
        <w:rPr>
          <w:rFonts w:hint="eastAsia" w:ascii="仿宋" w:hAnsi="仿宋" w:eastAsia="仿宋"/>
          <w:sz w:val="24"/>
          <w:szCs w:val="21"/>
          <w:u w:val="single"/>
        </w:rPr>
        <w:fldChar w:fldCharType="end"/>
      </w:r>
      <w:r>
        <w:rPr>
          <w:rFonts w:hint="eastAsia" w:ascii="仿宋" w:hAnsi="仿宋" w:eastAsia="仿宋"/>
          <w:sz w:val="24"/>
          <w:szCs w:val="21"/>
        </w:rPr>
        <w:t xml:space="preserve"> rc.gv.cn/）和中国质量认证中心网站（http://www.cqc.com.cn/）上发布；（2）属于“环境标志产品政府采购清单”中品目的产品，提供最新“环境标志产品政府采购清单”中投标产品所在清单页并加盖投标人公章，清单在中国政府采购网（http://www.ccgp.gov.cn/）、国家环境保护总局网（http://www.sepa.gov.cn/）、中国绿色采购网（http://www.cgpn. cn/）上发布；</w:t>
      </w:r>
    </w:p>
    <w:p>
      <w:pPr>
        <w:tabs>
          <w:tab w:val="left" w:pos="567"/>
          <w:tab w:val="left" w:pos="993"/>
        </w:tabs>
        <w:adjustRightInd w:val="0"/>
        <w:snapToGrid w:val="0"/>
        <w:spacing w:line="360" w:lineRule="auto"/>
        <w:ind w:left="1133" w:hanging="1132" w:hangingChars="472"/>
        <w:rPr>
          <w:rFonts w:ascii="仿宋" w:hAnsi="仿宋" w:eastAsia="仿宋"/>
          <w:sz w:val="24"/>
          <w:szCs w:val="21"/>
          <w:lang w:val="en-GB"/>
        </w:rPr>
      </w:pPr>
      <w:r>
        <w:rPr>
          <w:rFonts w:hint="eastAsia" w:ascii="仿宋" w:hAnsi="仿宋" w:eastAsia="仿宋"/>
          <w:sz w:val="24"/>
          <w:szCs w:val="21"/>
          <w:lang w:val="en-GB"/>
        </w:rPr>
        <w:t>3、最终报价中“该产品报价占总报价比重”视作不变。</w:t>
      </w:r>
    </w:p>
    <w:p>
      <w:pPr>
        <w:tabs>
          <w:tab w:val="left" w:pos="567"/>
          <w:tab w:val="left" w:pos="993"/>
        </w:tabs>
        <w:adjustRightInd w:val="0"/>
        <w:snapToGrid w:val="0"/>
        <w:spacing w:line="360" w:lineRule="auto"/>
        <w:rPr>
          <w:rFonts w:ascii="仿宋" w:hAnsi="仿宋" w:eastAsia="仿宋"/>
          <w:sz w:val="24"/>
          <w:szCs w:val="21"/>
          <w:lang w:val="en-GB"/>
        </w:rPr>
      </w:pPr>
      <w:r>
        <w:rPr>
          <w:rFonts w:hint="eastAsia" w:ascii="仿宋" w:hAnsi="仿宋" w:eastAsia="仿宋"/>
          <w:sz w:val="24"/>
          <w:szCs w:val="21"/>
          <w:lang w:val="en-GB"/>
        </w:rPr>
        <w:t>4、不提供本表或本表为空表的，视为不适用相关政策。</w:t>
      </w:r>
    </w:p>
    <w:p>
      <w:pPr>
        <w:tabs>
          <w:tab w:val="left" w:pos="567"/>
          <w:tab w:val="left" w:pos="993"/>
        </w:tabs>
        <w:adjustRightInd w:val="0"/>
        <w:snapToGrid w:val="0"/>
        <w:spacing w:line="360" w:lineRule="auto"/>
        <w:rPr>
          <w:rFonts w:ascii="仿宋" w:hAnsi="仿宋" w:eastAsia="仿宋"/>
          <w:sz w:val="24"/>
          <w:szCs w:val="21"/>
          <w:lang w:val="en-GB"/>
        </w:rPr>
      </w:pPr>
    </w:p>
    <w:p>
      <w:pPr>
        <w:adjustRightInd w:val="0"/>
        <w:snapToGrid w:val="0"/>
        <w:spacing w:line="360" w:lineRule="auto"/>
        <w:rPr>
          <w:rFonts w:ascii="仿宋" w:hAnsi="仿宋" w:eastAsia="仿宋"/>
          <w:bCs/>
          <w:sz w:val="24"/>
          <w:szCs w:val="21"/>
        </w:rPr>
      </w:pPr>
      <w:r>
        <w:rPr>
          <w:rFonts w:hint="eastAsia" w:ascii="仿宋" w:hAnsi="仿宋" w:eastAsia="仿宋"/>
          <w:bCs/>
          <w:sz w:val="24"/>
          <w:szCs w:val="21"/>
        </w:rPr>
        <w:t>投标人全称（加盖公章）:</w:t>
      </w:r>
    </w:p>
    <w:p>
      <w:pPr>
        <w:adjustRightInd w:val="0"/>
        <w:snapToGrid w:val="0"/>
        <w:spacing w:line="360" w:lineRule="auto"/>
        <w:outlineLvl w:val="0"/>
        <w:rPr>
          <w:rFonts w:ascii="仿宋" w:hAnsi="仿宋" w:eastAsia="仿宋"/>
          <w:bCs/>
          <w:sz w:val="24"/>
          <w:szCs w:val="21"/>
        </w:rPr>
      </w:pPr>
      <w:bookmarkStart w:id="242" w:name="_Toc13433"/>
      <w:bookmarkStart w:id="243" w:name="_Toc551"/>
      <w:bookmarkStart w:id="244" w:name="_Toc423960752"/>
      <w:r>
        <w:rPr>
          <w:rFonts w:hint="eastAsia" w:ascii="仿宋" w:hAnsi="仿宋" w:eastAsia="仿宋"/>
          <w:bCs/>
          <w:sz w:val="24"/>
          <w:szCs w:val="21"/>
        </w:rPr>
        <w:t>法定代表人或其投标人授权代表(签字)：</w:t>
      </w:r>
    </w:p>
    <w:p>
      <w:pPr>
        <w:adjustRightInd w:val="0"/>
        <w:snapToGrid w:val="0"/>
        <w:spacing w:line="360" w:lineRule="auto"/>
        <w:outlineLvl w:val="0"/>
        <w:rPr>
          <w:rFonts w:ascii="仿宋" w:hAnsi="仿宋" w:eastAsia="仿宋"/>
          <w:bCs/>
          <w:sz w:val="24"/>
          <w:szCs w:val="21"/>
        </w:rPr>
      </w:pPr>
      <w:r>
        <w:rPr>
          <w:rFonts w:hint="eastAsia" w:ascii="仿宋" w:hAnsi="仿宋" w:eastAsia="仿宋"/>
          <w:bCs/>
          <w:sz w:val="24"/>
          <w:szCs w:val="21"/>
        </w:rPr>
        <w:t>日期：     年   月   日</w:t>
      </w:r>
      <w:bookmarkEnd w:id="242"/>
      <w:bookmarkEnd w:id="243"/>
      <w:bookmarkEnd w:id="244"/>
    </w:p>
    <w:p>
      <w:pPr>
        <w:adjustRightInd w:val="0"/>
        <w:snapToGrid w:val="0"/>
        <w:spacing w:line="360" w:lineRule="auto"/>
        <w:rPr>
          <w:rFonts w:ascii="仿宋" w:hAnsi="仿宋" w:eastAsia="仿宋"/>
          <w:b/>
          <w:bCs/>
          <w:sz w:val="32"/>
          <w:szCs w:val="32"/>
        </w:rPr>
      </w:pPr>
      <w:bookmarkStart w:id="245" w:name="_Toc399766681"/>
      <w:r>
        <w:rPr>
          <w:rFonts w:ascii="仿宋" w:hAnsi="仿宋" w:eastAsia="仿宋"/>
          <w:b/>
          <w:bCs/>
          <w:sz w:val="32"/>
          <w:szCs w:val="32"/>
        </w:rPr>
        <w:br w:type="page"/>
      </w:r>
      <w:r>
        <w:rPr>
          <w:rFonts w:hint="eastAsia" w:ascii="仿宋" w:hAnsi="仿宋" w:eastAsia="仿宋"/>
          <w:b/>
          <w:bCs/>
          <w:sz w:val="32"/>
          <w:szCs w:val="32"/>
        </w:rPr>
        <w:t>格式15.</w:t>
      </w:r>
    </w:p>
    <w:p>
      <w:pPr>
        <w:adjustRightInd w:val="0"/>
        <w:snapToGrid w:val="0"/>
        <w:spacing w:line="360" w:lineRule="auto"/>
        <w:jc w:val="center"/>
        <w:rPr>
          <w:rFonts w:ascii="仿宋" w:hAnsi="仿宋" w:eastAsia="仿宋"/>
          <w:b/>
          <w:bCs/>
          <w:sz w:val="32"/>
          <w:szCs w:val="32"/>
        </w:rPr>
      </w:pPr>
      <w:r>
        <w:rPr>
          <w:rFonts w:hint="eastAsia" w:ascii="仿宋" w:hAnsi="仿宋" w:eastAsia="仿宋"/>
          <w:b/>
          <w:bCs/>
          <w:sz w:val="32"/>
          <w:szCs w:val="32"/>
        </w:rPr>
        <w:t>中小企业声明函（投标人为中小企业时适用）</w:t>
      </w:r>
      <w:bookmarkEnd w:id="245"/>
    </w:p>
    <w:p>
      <w:pPr>
        <w:adjustRightInd w:val="0"/>
        <w:snapToGrid w:val="0"/>
        <w:spacing w:line="360" w:lineRule="auto"/>
        <w:ind w:firstLine="480" w:firstLineChars="200"/>
        <w:rPr>
          <w:rFonts w:ascii="仿宋" w:hAnsi="仿宋" w:eastAsia="仿宋"/>
          <w:sz w:val="24"/>
          <w:szCs w:val="21"/>
        </w:rPr>
      </w:pPr>
      <w:r>
        <w:rPr>
          <w:rFonts w:hint="eastAsia" w:ascii="仿宋" w:hAnsi="仿宋" w:eastAsia="仿宋"/>
          <w:sz w:val="24"/>
          <w:szCs w:val="21"/>
        </w:rPr>
        <w:t>本公司郑重声明，根据《政府采购促进中小企业发展暂行办法》（财库[2011]181号）的规定，本公司为</w:t>
      </w:r>
      <w:r>
        <w:rPr>
          <w:rFonts w:hint="eastAsia" w:ascii="仿宋" w:hAnsi="仿宋" w:eastAsia="仿宋"/>
          <w:sz w:val="24"/>
          <w:szCs w:val="21"/>
          <w:u w:val="single"/>
        </w:rPr>
        <w:t>　（请填写：中型、小型、微型）　</w:t>
      </w:r>
      <w:r>
        <w:rPr>
          <w:rFonts w:hint="eastAsia" w:ascii="仿宋" w:hAnsi="仿宋" w:eastAsia="仿宋"/>
          <w:sz w:val="24"/>
          <w:szCs w:val="21"/>
        </w:rPr>
        <w:t>企业。即，本公司同时满足以下条件：</w:t>
      </w:r>
    </w:p>
    <w:p>
      <w:pPr>
        <w:adjustRightInd w:val="0"/>
        <w:snapToGrid w:val="0"/>
        <w:spacing w:line="360" w:lineRule="auto"/>
        <w:ind w:firstLine="480" w:firstLineChars="200"/>
        <w:rPr>
          <w:rFonts w:ascii="仿宋" w:hAnsi="仿宋" w:eastAsia="仿宋"/>
          <w:sz w:val="24"/>
          <w:szCs w:val="21"/>
        </w:rPr>
      </w:pPr>
      <w:r>
        <w:rPr>
          <w:rFonts w:hint="eastAsia" w:ascii="仿宋" w:hAnsi="仿宋" w:eastAsia="仿宋"/>
          <w:sz w:val="24"/>
          <w:szCs w:val="21"/>
        </w:rPr>
        <w:t>1.根据《工业和信息化部、国家统计局、国家发展和改革委员会、财政部关于印发中小企业划型标准规定的通知》（工信部联企业[2011]300号）规定的划分标准，本公司为</w:t>
      </w:r>
      <w:r>
        <w:rPr>
          <w:rFonts w:hint="eastAsia" w:ascii="仿宋" w:hAnsi="仿宋" w:eastAsia="仿宋"/>
          <w:sz w:val="24"/>
          <w:szCs w:val="21"/>
          <w:u w:val="single"/>
        </w:rPr>
        <w:t>　（请填写：中型、小型、微型）　</w:t>
      </w:r>
      <w:r>
        <w:rPr>
          <w:rFonts w:hint="eastAsia" w:ascii="仿宋" w:hAnsi="仿宋" w:eastAsia="仿宋"/>
          <w:sz w:val="24"/>
          <w:szCs w:val="21"/>
        </w:rPr>
        <w:t>企业。</w:t>
      </w:r>
    </w:p>
    <w:p>
      <w:pPr>
        <w:adjustRightInd w:val="0"/>
        <w:snapToGrid w:val="0"/>
        <w:spacing w:line="360" w:lineRule="auto"/>
        <w:ind w:firstLine="480" w:firstLineChars="200"/>
        <w:rPr>
          <w:rFonts w:ascii="仿宋" w:hAnsi="仿宋" w:eastAsia="仿宋"/>
          <w:sz w:val="24"/>
          <w:szCs w:val="21"/>
        </w:rPr>
      </w:pPr>
      <w:r>
        <w:rPr>
          <w:rFonts w:hint="eastAsia" w:ascii="仿宋" w:hAnsi="仿宋" w:eastAsia="仿宋"/>
          <w:sz w:val="24"/>
          <w:szCs w:val="21"/>
        </w:rPr>
        <w:t>2.本公司参加</w:t>
      </w:r>
      <w:r>
        <w:rPr>
          <w:rFonts w:hint="eastAsia" w:ascii="仿宋" w:hAnsi="仿宋" w:eastAsia="仿宋"/>
          <w:sz w:val="24"/>
          <w:szCs w:val="21"/>
          <w:u w:val="single"/>
        </w:rPr>
        <w:t>　　（采购人）　　</w:t>
      </w:r>
      <w:r>
        <w:rPr>
          <w:rFonts w:hint="eastAsia" w:ascii="仿宋" w:hAnsi="仿宋" w:eastAsia="仿宋"/>
          <w:sz w:val="24"/>
          <w:szCs w:val="21"/>
        </w:rPr>
        <w:t>的</w:t>
      </w:r>
      <w:r>
        <w:rPr>
          <w:rFonts w:hint="eastAsia" w:ascii="仿宋" w:hAnsi="仿宋" w:eastAsia="仿宋"/>
          <w:sz w:val="24"/>
          <w:szCs w:val="21"/>
          <w:u w:val="single"/>
        </w:rPr>
        <w:t>　　（采购项目）　　</w:t>
      </w:r>
      <w:r>
        <w:rPr>
          <w:rFonts w:hint="eastAsia" w:ascii="仿宋" w:hAnsi="仿宋" w:eastAsia="仿宋"/>
          <w:sz w:val="24"/>
          <w:szCs w:val="21"/>
        </w:rPr>
        <w:t>采购活动提供本企业制造的货物，由本企业承担工程、提供服务，或者提供其他</w:t>
      </w:r>
      <w:r>
        <w:rPr>
          <w:rFonts w:hint="eastAsia" w:ascii="仿宋" w:hAnsi="仿宋" w:eastAsia="仿宋"/>
          <w:sz w:val="24"/>
          <w:szCs w:val="21"/>
          <w:u w:val="single"/>
        </w:rPr>
        <w:t>　（请填写：中型、小型、微型）　</w:t>
      </w:r>
      <w:r>
        <w:rPr>
          <w:rFonts w:hint="eastAsia" w:ascii="仿宋" w:hAnsi="仿宋" w:eastAsia="仿宋"/>
          <w:sz w:val="24"/>
          <w:szCs w:val="21"/>
        </w:rPr>
        <w:t>企业制造的货物。本条所称货物不包括使用大型企业注册商标的货物。</w:t>
      </w:r>
    </w:p>
    <w:p>
      <w:pPr>
        <w:adjustRightInd w:val="0"/>
        <w:snapToGrid w:val="0"/>
        <w:spacing w:line="360" w:lineRule="auto"/>
        <w:ind w:firstLine="480" w:firstLineChars="200"/>
        <w:rPr>
          <w:rFonts w:ascii="仿宋" w:hAnsi="仿宋" w:eastAsia="仿宋"/>
          <w:sz w:val="24"/>
          <w:szCs w:val="21"/>
        </w:rPr>
      </w:pPr>
      <w:r>
        <w:rPr>
          <w:rFonts w:hint="eastAsia" w:ascii="仿宋" w:hAnsi="仿宋" w:eastAsia="仿宋"/>
          <w:sz w:val="24"/>
          <w:szCs w:val="21"/>
        </w:rPr>
        <w:t>本公司对上述声明的真实性负责。如有虚假，将依法承担相应责任。</w:t>
      </w:r>
    </w:p>
    <w:p>
      <w:pPr>
        <w:adjustRightInd w:val="0"/>
        <w:snapToGrid w:val="0"/>
        <w:spacing w:line="360" w:lineRule="auto"/>
        <w:ind w:firstLine="480" w:firstLineChars="200"/>
        <w:rPr>
          <w:rFonts w:ascii="仿宋" w:hAnsi="仿宋" w:eastAsia="仿宋"/>
          <w:sz w:val="24"/>
          <w:szCs w:val="21"/>
        </w:rPr>
      </w:pPr>
      <w:r>
        <w:rPr>
          <w:rFonts w:hint="eastAsia" w:ascii="仿宋" w:hAnsi="仿宋" w:eastAsia="仿宋"/>
          <w:sz w:val="24"/>
          <w:szCs w:val="21"/>
        </w:rPr>
        <w:t>注：不填写或不提交本函视为不适用相关政策。</w:t>
      </w:r>
    </w:p>
    <w:p>
      <w:pPr>
        <w:adjustRightInd w:val="0"/>
        <w:snapToGrid w:val="0"/>
        <w:spacing w:line="360" w:lineRule="auto"/>
        <w:ind w:firstLine="480" w:firstLineChars="200"/>
        <w:rPr>
          <w:rFonts w:ascii="仿宋" w:hAnsi="仿宋" w:eastAsia="仿宋"/>
          <w:sz w:val="24"/>
          <w:szCs w:val="21"/>
        </w:rPr>
      </w:pPr>
    </w:p>
    <w:p>
      <w:pPr>
        <w:adjustRightInd w:val="0"/>
        <w:snapToGrid w:val="0"/>
        <w:spacing w:line="360" w:lineRule="auto"/>
        <w:rPr>
          <w:rFonts w:ascii="仿宋" w:hAnsi="仿宋" w:eastAsia="仿宋"/>
          <w:bCs/>
          <w:sz w:val="24"/>
          <w:szCs w:val="21"/>
        </w:rPr>
      </w:pPr>
      <w:r>
        <w:rPr>
          <w:rFonts w:hint="eastAsia" w:ascii="仿宋" w:hAnsi="仿宋" w:eastAsia="仿宋"/>
          <w:bCs/>
          <w:sz w:val="24"/>
          <w:szCs w:val="21"/>
        </w:rPr>
        <w:t>投标人全称（加盖公章）:</w:t>
      </w:r>
    </w:p>
    <w:p>
      <w:pPr>
        <w:tabs>
          <w:tab w:val="left" w:pos="3885"/>
        </w:tabs>
        <w:adjustRightInd w:val="0"/>
        <w:snapToGrid w:val="0"/>
        <w:spacing w:line="360" w:lineRule="auto"/>
        <w:rPr>
          <w:rFonts w:ascii="仿宋" w:hAnsi="仿宋" w:eastAsia="仿宋"/>
          <w:bCs/>
          <w:sz w:val="24"/>
          <w:szCs w:val="21"/>
        </w:rPr>
      </w:pPr>
      <w:r>
        <w:rPr>
          <w:rFonts w:hint="eastAsia" w:ascii="仿宋" w:hAnsi="仿宋" w:eastAsia="仿宋"/>
          <w:bCs/>
          <w:sz w:val="24"/>
          <w:szCs w:val="21"/>
        </w:rPr>
        <w:t xml:space="preserve">法定代表人或其投标人授权代表(签字)：               </w:t>
      </w:r>
    </w:p>
    <w:p>
      <w:pPr>
        <w:tabs>
          <w:tab w:val="left" w:pos="3885"/>
        </w:tabs>
        <w:adjustRightInd w:val="0"/>
        <w:snapToGrid w:val="0"/>
        <w:spacing w:line="360" w:lineRule="auto"/>
        <w:rPr>
          <w:rFonts w:ascii="仿宋" w:hAnsi="仿宋" w:eastAsia="仿宋"/>
          <w:bCs/>
          <w:sz w:val="24"/>
          <w:szCs w:val="21"/>
        </w:rPr>
      </w:pPr>
      <w:r>
        <w:rPr>
          <w:rFonts w:hint="eastAsia" w:ascii="仿宋" w:hAnsi="仿宋" w:eastAsia="仿宋"/>
          <w:bCs/>
          <w:sz w:val="24"/>
          <w:szCs w:val="21"/>
        </w:rPr>
        <w:t>日期：     年   月   日</w:t>
      </w:r>
    </w:p>
    <w:p>
      <w:pPr>
        <w:tabs>
          <w:tab w:val="left" w:pos="3885"/>
        </w:tabs>
        <w:adjustRightInd w:val="0"/>
        <w:snapToGrid w:val="0"/>
        <w:spacing w:line="360" w:lineRule="auto"/>
        <w:rPr>
          <w:rFonts w:ascii="仿宋" w:hAnsi="仿宋" w:eastAsia="仿宋"/>
          <w:bCs/>
          <w:sz w:val="24"/>
          <w:szCs w:val="21"/>
        </w:rPr>
      </w:pPr>
    </w:p>
    <w:p>
      <w:pPr>
        <w:adjustRightInd w:val="0"/>
        <w:snapToGrid w:val="0"/>
        <w:spacing w:line="360" w:lineRule="auto"/>
        <w:rPr>
          <w:rFonts w:ascii="仿宋" w:hAnsi="仿宋" w:eastAsia="仿宋"/>
          <w:b/>
          <w:sz w:val="24"/>
          <w:szCs w:val="21"/>
        </w:rPr>
      </w:pPr>
      <w:r>
        <w:rPr>
          <w:rFonts w:hint="eastAsia" w:ascii="仿宋" w:hAnsi="仿宋" w:eastAsia="仿宋"/>
          <w:b/>
          <w:sz w:val="24"/>
          <w:szCs w:val="21"/>
        </w:rPr>
        <w:t>注：1.</w:t>
      </w:r>
      <w:r>
        <w:rPr>
          <w:rFonts w:hint="eastAsia" w:ascii="仿宋" w:hAnsi="仿宋" w:eastAsia="仿宋" w:cs="宋体"/>
          <w:b/>
          <w:sz w:val="24"/>
          <w:szCs w:val="21"/>
        </w:rPr>
        <w:t>不填写或不提交本函视为不适用相关政策；</w:t>
      </w:r>
    </w:p>
    <w:p>
      <w:pPr>
        <w:adjustRightInd w:val="0"/>
        <w:snapToGrid w:val="0"/>
        <w:spacing w:line="360" w:lineRule="auto"/>
        <w:rPr>
          <w:rFonts w:ascii="仿宋" w:hAnsi="仿宋" w:eastAsia="仿宋" w:cs="宋体"/>
          <w:b/>
          <w:sz w:val="24"/>
          <w:szCs w:val="21"/>
        </w:rPr>
      </w:pPr>
      <w:r>
        <w:rPr>
          <w:rFonts w:hint="eastAsia" w:ascii="仿宋" w:hAnsi="仿宋" w:eastAsia="仿宋" w:cs="宋体"/>
          <w:b/>
          <w:sz w:val="24"/>
          <w:szCs w:val="21"/>
        </w:rPr>
        <w:t>2.投标人如属于中小微型企业请填写本声明函；</w:t>
      </w:r>
    </w:p>
    <w:p>
      <w:pPr>
        <w:adjustRightInd w:val="0"/>
        <w:snapToGrid w:val="0"/>
        <w:spacing w:line="360" w:lineRule="auto"/>
        <w:ind w:left="-2"/>
        <w:rPr>
          <w:rFonts w:ascii="仿宋" w:hAnsi="仿宋" w:eastAsia="仿宋" w:cs="宋体"/>
          <w:b/>
          <w:sz w:val="24"/>
          <w:szCs w:val="21"/>
        </w:rPr>
      </w:pPr>
      <w:r>
        <w:rPr>
          <w:rFonts w:hint="eastAsia" w:ascii="仿宋" w:hAnsi="仿宋" w:eastAsia="仿宋" w:cs="宋体"/>
          <w:b/>
          <w:sz w:val="24"/>
          <w:szCs w:val="21"/>
        </w:rPr>
        <w:t>3.投标人出具本声明函须严格对照企业划型标准提供相应证明材料，如相应材料无法证明其声明内容，则不被认定为小微企业。</w:t>
      </w:r>
    </w:p>
    <w:p>
      <w:pPr>
        <w:tabs>
          <w:tab w:val="left" w:pos="3885"/>
        </w:tabs>
        <w:adjustRightInd w:val="0"/>
        <w:snapToGrid w:val="0"/>
        <w:spacing w:line="360" w:lineRule="auto"/>
        <w:rPr>
          <w:rFonts w:ascii="仿宋" w:hAnsi="仿宋" w:eastAsia="仿宋" w:cs="宋体"/>
          <w:sz w:val="24"/>
          <w:szCs w:val="21"/>
        </w:rPr>
      </w:pPr>
    </w:p>
    <w:p>
      <w:pPr>
        <w:tabs>
          <w:tab w:val="left" w:pos="3885"/>
        </w:tabs>
        <w:adjustRightInd w:val="0"/>
        <w:snapToGrid w:val="0"/>
        <w:spacing w:line="360" w:lineRule="auto"/>
        <w:rPr>
          <w:rFonts w:ascii="仿宋" w:hAnsi="仿宋" w:eastAsia="仿宋" w:cs="宋体"/>
          <w:sz w:val="24"/>
          <w:szCs w:val="21"/>
        </w:rPr>
      </w:pPr>
    </w:p>
    <w:p>
      <w:pPr>
        <w:tabs>
          <w:tab w:val="left" w:pos="3885"/>
        </w:tabs>
        <w:adjustRightInd w:val="0"/>
        <w:snapToGrid w:val="0"/>
        <w:spacing w:line="360" w:lineRule="auto"/>
        <w:rPr>
          <w:rFonts w:ascii="仿宋" w:hAnsi="仿宋" w:eastAsia="仿宋" w:cs="宋体"/>
          <w:sz w:val="24"/>
          <w:szCs w:val="21"/>
        </w:rPr>
      </w:pPr>
    </w:p>
    <w:p>
      <w:pPr>
        <w:tabs>
          <w:tab w:val="left" w:pos="3885"/>
        </w:tabs>
        <w:adjustRightInd w:val="0"/>
        <w:snapToGrid w:val="0"/>
        <w:spacing w:line="360" w:lineRule="auto"/>
        <w:rPr>
          <w:rFonts w:ascii="仿宋" w:hAnsi="仿宋" w:eastAsia="仿宋"/>
          <w:bCs/>
          <w:sz w:val="24"/>
          <w:szCs w:val="21"/>
        </w:rPr>
      </w:pPr>
    </w:p>
    <w:p>
      <w:pPr>
        <w:autoSpaceDE w:val="0"/>
        <w:autoSpaceDN w:val="0"/>
        <w:adjustRightInd w:val="0"/>
        <w:snapToGrid w:val="0"/>
        <w:spacing w:line="360" w:lineRule="auto"/>
        <w:jc w:val="left"/>
        <w:rPr>
          <w:rFonts w:ascii="仿宋" w:hAnsi="仿宋" w:eastAsia="仿宋"/>
          <w:b/>
          <w:bCs/>
          <w:sz w:val="32"/>
          <w:szCs w:val="32"/>
        </w:rPr>
      </w:pPr>
      <w:bookmarkStart w:id="246" w:name="_Toc334797778"/>
      <w:bookmarkStart w:id="247" w:name="_Toc399766682"/>
      <w:r>
        <w:rPr>
          <w:rFonts w:hint="eastAsia" w:ascii="仿宋" w:hAnsi="仿宋" w:eastAsia="仿宋"/>
          <w:b/>
          <w:bCs/>
          <w:sz w:val="32"/>
          <w:szCs w:val="32"/>
        </w:rPr>
        <w:br w:type="page"/>
      </w:r>
      <w:r>
        <w:rPr>
          <w:rFonts w:hint="eastAsia" w:ascii="仿宋" w:hAnsi="仿宋" w:eastAsia="仿宋"/>
          <w:b/>
          <w:bCs/>
          <w:sz w:val="32"/>
          <w:szCs w:val="32"/>
        </w:rPr>
        <w:t xml:space="preserve">格式16． </w:t>
      </w:r>
    </w:p>
    <w:p>
      <w:pPr>
        <w:autoSpaceDE w:val="0"/>
        <w:autoSpaceDN w:val="0"/>
        <w:adjustRightInd w:val="0"/>
        <w:snapToGrid w:val="0"/>
        <w:spacing w:line="360" w:lineRule="auto"/>
        <w:jc w:val="center"/>
        <w:rPr>
          <w:rFonts w:ascii="仿宋" w:hAnsi="仿宋" w:eastAsia="仿宋"/>
          <w:b/>
          <w:kern w:val="0"/>
          <w:sz w:val="32"/>
          <w:szCs w:val="32"/>
        </w:rPr>
      </w:pPr>
      <w:r>
        <w:rPr>
          <w:rFonts w:hint="eastAsia" w:ascii="仿宋" w:hAnsi="仿宋" w:eastAsia="仿宋"/>
          <w:b/>
          <w:kern w:val="0"/>
          <w:sz w:val="32"/>
          <w:szCs w:val="32"/>
        </w:rPr>
        <w:t>残疾人福利性单位声明函</w:t>
      </w:r>
    </w:p>
    <w:p>
      <w:pPr>
        <w:autoSpaceDE w:val="0"/>
        <w:autoSpaceDN w:val="0"/>
        <w:adjustRightInd w:val="0"/>
        <w:snapToGrid w:val="0"/>
        <w:spacing w:line="360" w:lineRule="auto"/>
        <w:jc w:val="left"/>
        <w:rPr>
          <w:rFonts w:ascii="仿宋" w:hAnsi="仿宋" w:eastAsia="仿宋"/>
          <w:kern w:val="0"/>
          <w:szCs w:val="21"/>
        </w:rPr>
      </w:pPr>
    </w:p>
    <w:p>
      <w:pPr>
        <w:adjustRightInd w:val="0"/>
        <w:snapToGrid w:val="0"/>
        <w:spacing w:line="360" w:lineRule="auto"/>
        <w:ind w:firstLine="480" w:firstLineChars="200"/>
        <w:rPr>
          <w:rFonts w:ascii="仿宋" w:hAnsi="仿宋" w:eastAsia="仿宋"/>
          <w:sz w:val="24"/>
          <w:szCs w:val="21"/>
        </w:rPr>
      </w:pPr>
      <w:r>
        <w:rPr>
          <w:rFonts w:ascii="仿宋" w:hAnsi="仿宋" w:eastAsia="仿宋"/>
          <w:sz w:val="24"/>
          <w:szCs w:val="21"/>
        </w:rPr>
        <w:t>本单位郑重声明，根据《财政部民政部中国残疾人联合会关于促进残疾人就业政府采购政策的通知》（财库〔2017〕141号）的规定，本单位为符合条件的残疾人福利性单位，且本单位参加单位的项目采购活动提供本单位制造的货物（由本单位承担工程/提供服务），或者提供其他残疾人福利性单位制造的货物（不包括使用非残疾人福利性单位注册商标的货物）。</w:t>
      </w:r>
    </w:p>
    <w:p>
      <w:pPr>
        <w:adjustRightInd w:val="0"/>
        <w:snapToGrid w:val="0"/>
        <w:spacing w:line="360" w:lineRule="auto"/>
        <w:ind w:firstLine="480" w:firstLineChars="200"/>
        <w:rPr>
          <w:rFonts w:ascii="仿宋" w:hAnsi="仿宋" w:eastAsia="仿宋"/>
          <w:sz w:val="24"/>
          <w:szCs w:val="21"/>
        </w:rPr>
      </w:pPr>
      <w:r>
        <w:rPr>
          <w:rFonts w:ascii="仿宋" w:hAnsi="仿宋" w:eastAsia="仿宋"/>
          <w:sz w:val="24"/>
          <w:szCs w:val="21"/>
        </w:rPr>
        <w:t>本单位对上述声明的真实性负责。如有虚假，将依法承担相应责任。</w:t>
      </w:r>
    </w:p>
    <w:p>
      <w:pPr>
        <w:tabs>
          <w:tab w:val="left" w:pos="3885"/>
        </w:tabs>
        <w:adjustRightInd w:val="0"/>
        <w:snapToGrid w:val="0"/>
        <w:spacing w:line="360" w:lineRule="auto"/>
        <w:rPr>
          <w:rFonts w:ascii="仿宋" w:hAnsi="仿宋" w:eastAsia="仿宋"/>
          <w:bCs/>
          <w:sz w:val="24"/>
          <w:szCs w:val="21"/>
        </w:rPr>
      </w:pPr>
    </w:p>
    <w:p>
      <w:pPr>
        <w:tabs>
          <w:tab w:val="left" w:pos="3885"/>
        </w:tabs>
        <w:adjustRightInd w:val="0"/>
        <w:snapToGrid w:val="0"/>
        <w:spacing w:line="360" w:lineRule="auto"/>
        <w:rPr>
          <w:rFonts w:ascii="仿宋" w:hAnsi="仿宋" w:eastAsia="仿宋"/>
          <w:bCs/>
          <w:sz w:val="24"/>
          <w:szCs w:val="21"/>
        </w:rPr>
      </w:pPr>
    </w:p>
    <w:p>
      <w:pPr>
        <w:tabs>
          <w:tab w:val="left" w:pos="3885"/>
        </w:tabs>
        <w:adjustRightInd w:val="0"/>
        <w:snapToGrid w:val="0"/>
        <w:spacing w:line="360" w:lineRule="auto"/>
        <w:rPr>
          <w:rFonts w:ascii="仿宋" w:hAnsi="仿宋" w:eastAsia="仿宋"/>
          <w:bCs/>
          <w:sz w:val="24"/>
          <w:szCs w:val="21"/>
        </w:rPr>
      </w:pPr>
    </w:p>
    <w:p>
      <w:pPr>
        <w:adjustRightInd w:val="0"/>
        <w:snapToGrid w:val="0"/>
        <w:spacing w:line="360" w:lineRule="auto"/>
        <w:rPr>
          <w:rFonts w:ascii="仿宋" w:hAnsi="仿宋" w:eastAsia="仿宋"/>
          <w:bCs/>
          <w:sz w:val="24"/>
          <w:szCs w:val="21"/>
        </w:rPr>
      </w:pPr>
      <w:r>
        <w:rPr>
          <w:rFonts w:hint="eastAsia" w:ascii="仿宋" w:hAnsi="仿宋" w:eastAsia="仿宋"/>
          <w:bCs/>
          <w:sz w:val="24"/>
          <w:szCs w:val="21"/>
        </w:rPr>
        <w:t>投标人全称（加盖公章）:</w:t>
      </w:r>
    </w:p>
    <w:p>
      <w:pPr>
        <w:tabs>
          <w:tab w:val="left" w:pos="3885"/>
        </w:tabs>
        <w:adjustRightInd w:val="0"/>
        <w:snapToGrid w:val="0"/>
        <w:spacing w:line="360" w:lineRule="auto"/>
        <w:rPr>
          <w:rFonts w:ascii="仿宋" w:hAnsi="仿宋" w:eastAsia="仿宋"/>
          <w:bCs/>
          <w:sz w:val="24"/>
          <w:szCs w:val="21"/>
        </w:rPr>
      </w:pPr>
      <w:r>
        <w:rPr>
          <w:rFonts w:hint="eastAsia" w:ascii="仿宋" w:hAnsi="仿宋" w:eastAsia="仿宋"/>
          <w:bCs/>
          <w:sz w:val="24"/>
          <w:szCs w:val="21"/>
        </w:rPr>
        <w:t xml:space="preserve">法定代表人或其投标人授权代表(签字)：               </w:t>
      </w:r>
    </w:p>
    <w:p>
      <w:pPr>
        <w:tabs>
          <w:tab w:val="left" w:pos="3885"/>
        </w:tabs>
        <w:adjustRightInd w:val="0"/>
        <w:snapToGrid w:val="0"/>
        <w:spacing w:line="360" w:lineRule="auto"/>
        <w:rPr>
          <w:rFonts w:ascii="仿宋" w:hAnsi="仿宋" w:eastAsia="仿宋"/>
          <w:bCs/>
          <w:sz w:val="24"/>
          <w:szCs w:val="21"/>
        </w:rPr>
      </w:pPr>
      <w:r>
        <w:rPr>
          <w:rFonts w:hint="eastAsia" w:ascii="仿宋" w:hAnsi="仿宋" w:eastAsia="仿宋"/>
          <w:bCs/>
          <w:sz w:val="24"/>
          <w:szCs w:val="21"/>
        </w:rPr>
        <w:t>日期：     年   月   日</w:t>
      </w:r>
    </w:p>
    <w:p>
      <w:pPr>
        <w:tabs>
          <w:tab w:val="left" w:pos="3885"/>
        </w:tabs>
        <w:adjustRightInd w:val="0"/>
        <w:snapToGrid w:val="0"/>
        <w:spacing w:line="360" w:lineRule="auto"/>
        <w:rPr>
          <w:rFonts w:ascii="仿宋" w:hAnsi="仿宋" w:eastAsia="仿宋"/>
          <w:bCs/>
          <w:sz w:val="24"/>
          <w:szCs w:val="21"/>
        </w:rPr>
      </w:pPr>
    </w:p>
    <w:p>
      <w:pPr>
        <w:tabs>
          <w:tab w:val="left" w:pos="3885"/>
        </w:tabs>
        <w:adjustRightInd w:val="0"/>
        <w:snapToGrid w:val="0"/>
        <w:spacing w:line="360" w:lineRule="auto"/>
        <w:rPr>
          <w:rFonts w:ascii="仿宋" w:hAnsi="仿宋" w:eastAsia="仿宋"/>
          <w:bCs/>
          <w:sz w:val="24"/>
          <w:szCs w:val="21"/>
        </w:rPr>
      </w:pPr>
    </w:p>
    <w:p>
      <w:pPr>
        <w:autoSpaceDE w:val="0"/>
        <w:autoSpaceDN w:val="0"/>
        <w:adjustRightInd w:val="0"/>
        <w:snapToGrid w:val="0"/>
        <w:spacing w:line="360" w:lineRule="auto"/>
        <w:jc w:val="left"/>
        <w:rPr>
          <w:rFonts w:ascii="仿宋" w:hAnsi="仿宋" w:eastAsia="仿宋" w:cs="宋体"/>
          <w:kern w:val="0"/>
          <w:sz w:val="24"/>
          <w:szCs w:val="24"/>
        </w:rPr>
      </w:pPr>
    </w:p>
    <w:p>
      <w:pPr>
        <w:adjustRightInd w:val="0"/>
        <w:snapToGrid w:val="0"/>
        <w:spacing w:line="360" w:lineRule="auto"/>
        <w:rPr>
          <w:rFonts w:ascii="仿宋" w:hAnsi="仿宋" w:eastAsia="仿宋" w:cs="宋体"/>
          <w:b/>
          <w:sz w:val="24"/>
          <w:szCs w:val="21"/>
        </w:rPr>
      </w:pPr>
      <w:r>
        <w:rPr>
          <w:rFonts w:ascii="仿宋" w:hAnsi="仿宋" w:eastAsia="仿宋" w:cs="宋体"/>
          <w:b/>
          <w:sz w:val="24"/>
          <w:szCs w:val="21"/>
        </w:rPr>
        <w:t>注：</w:t>
      </w:r>
      <w:r>
        <w:rPr>
          <w:rFonts w:hint="eastAsia" w:ascii="仿宋" w:hAnsi="仿宋" w:eastAsia="仿宋" w:cs="宋体"/>
          <w:b/>
          <w:sz w:val="24"/>
          <w:szCs w:val="21"/>
        </w:rPr>
        <w:t>1.</w:t>
      </w:r>
      <w:r>
        <w:rPr>
          <w:rFonts w:ascii="仿宋" w:hAnsi="仿宋" w:eastAsia="仿宋" w:cs="宋体"/>
          <w:b/>
          <w:sz w:val="24"/>
          <w:szCs w:val="21"/>
        </w:rPr>
        <w:t>投标人如属于残疾人福利性单位请填写本声明函；</w:t>
      </w:r>
    </w:p>
    <w:p>
      <w:pPr>
        <w:adjustRightInd w:val="0"/>
        <w:snapToGrid w:val="0"/>
        <w:spacing w:line="360" w:lineRule="auto"/>
        <w:rPr>
          <w:rFonts w:ascii="仿宋" w:hAnsi="仿宋" w:eastAsia="仿宋"/>
          <w:b/>
          <w:bCs/>
          <w:sz w:val="32"/>
          <w:szCs w:val="32"/>
        </w:rPr>
      </w:pPr>
      <w:r>
        <w:rPr>
          <w:rFonts w:hint="eastAsia" w:ascii="仿宋" w:hAnsi="仿宋" w:eastAsia="仿宋" w:cs="宋体"/>
          <w:b/>
          <w:sz w:val="24"/>
          <w:szCs w:val="21"/>
        </w:rPr>
        <w:t>2.</w:t>
      </w:r>
      <w:r>
        <w:rPr>
          <w:rFonts w:ascii="仿宋" w:hAnsi="仿宋" w:eastAsia="仿宋" w:cs="宋体"/>
          <w:b/>
          <w:sz w:val="24"/>
          <w:szCs w:val="21"/>
        </w:rPr>
        <w:t>投标人出具本声明函须严格对照企业划型标准提供相应证明材料，如相应材料无法证明其声明内容，则不被认定为残疾人福利性单位。</w:t>
      </w:r>
      <w:r>
        <w:rPr>
          <w:rFonts w:ascii="仿宋" w:hAnsi="仿宋" w:eastAsia="仿宋" w:cs="宋体"/>
          <w:b/>
          <w:sz w:val="24"/>
          <w:szCs w:val="21"/>
        </w:rPr>
        <w:br w:type="page"/>
      </w:r>
      <w:r>
        <w:rPr>
          <w:rFonts w:hint="eastAsia" w:ascii="仿宋" w:hAnsi="仿宋" w:eastAsia="仿宋"/>
          <w:b/>
          <w:bCs/>
          <w:sz w:val="32"/>
          <w:szCs w:val="32"/>
        </w:rPr>
        <w:t>格式17．</w:t>
      </w:r>
    </w:p>
    <w:p>
      <w:pPr>
        <w:adjustRightInd w:val="0"/>
        <w:snapToGrid w:val="0"/>
        <w:spacing w:line="360" w:lineRule="auto"/>
        <w:jc w:val="center"/>
        <w:rPr>
          <w:rFonts w:ascii="仿宋" w:hAnsi="仿宋" w:eastAsia="仿宋"/>
          <w:b/>
          <w:bCs/>
          <w:sz w:val="32"/>
          <w:szCs w:val="32"/>
        </w:rPr>
      </w:pPr>
      <w:r>
        <w:rPr>
          <w:rFonts w:hint="eastAsia" w:ascii="仿宋" w:hAnsi="仿宋" w:eastAsia="仿宋"/>
          <w:b/>
          <w:bCs/>
          <w:sz w:val="32"/>
          <w:szCs w:val="32"/>
        </w:rPr>
        <w:t>缴交招标代理服务费承诺书</w:t>
      </w:r>
      <w:bookmarkEnd w:id="246"/>
      <w:bookmarkEnd w:id="247"/>
    </w:p>
    <w:p>
      <w:pPr>
        <w:adjustRightInd w:val="0"/>
        <w:snapToGrid w:val="0"/>
        <w:spacing w:line="360" w:lineRule="auto"/>
        <w:rPr>
          <w:rFonts w:ascii="仿宋" w:hAnsi="仿宋" w:eastAsia="仿宋"/>
          <w:b/>
          <w:sz w:val="24"/>
          <w:szCs w:val="24"/>
        </w:rPr>
      </w:pPr>
      <w:r>
        <w:rPr>
          <w:rFonts w:hint="eastAsia" w:ascii="仿宋" w:hAnsi="仿宋" w:eastAsia="仿宋"/>
          <w:b/>
          <w:sz w:val="24"/>
          <w:szCs w:val="24"/>
        </w:rPr>
        <w:t>致：广东河海工程咨询有限公司</w:t>
      </w:r>
    </w:p>
    <w:p>
      <w:pPr>
        <w:adjustRightInd w:val="0"/>
        <w:snapToGrid w:val="0"/>
        <w:spacing w:before="240" w:line="360" w:lineRule="auto"/>
        <w:ind w:firstLine="540"/>
        <w:rPr>
          <w:rFonts w:ascii="仿宋" w:hAnsi="仿宋" w:eastAsia="仿宋"/>
          <w:sz w:val="24"/>
          <w:szCs w:val="21"/>
        </w:rPr>
      </w:pPr>
      <w:r>
        <w:rPr>
          <w:rFonts w:hint="eastAsia" w:ascii="仿宋" w:hAnsi="仿宋" w:eastAsia="仿宋"/>
          <w:sz w:val="24"/>
          <w:szCs w:val="21"/>
        </w:rPr>
        <w:t>如果我方在贵公司组织的</w:t>
      </w:r>
      <w:r>
        <w:rPr>
          <w:rFonts w:hint="eastAsia" w:ascii="仿宋" w:hAnsi="仿宋" w:eastAsia="仿宋"/>
          <w:sz w:val="24"/>
          <w:szCs w:val="21"/>
          <w:u w:val="single"/>
        </w:rPr>
        <w:t>广东省河湖基本信息整编及空间标绘工作</w:t>
      </w:r>
      <w:r>
        <w:rPr>
          <w:rFonts w:hint="eastAsia" w:ascii="仿宋" w:hAnsi="仿宋" w:eastAsia="仿宋"/>
          <w:sz w:val="24"/>
          <w:szCs w:val="21"/>
        </w:rPr>
        <w:t>（采购项目编号：440000-201812-197001-0081）的货物及服务招标中获中标，我方保证在收到《中标通知书》之前向贵公司交纳中标服务费（按国家计委（计价格[2002]1980号）文件规定执行）。</w:t>
      </w:r>
    </w:p>
    <w:p>
      <w:pPr>
        <w:adjustRightInd w:val="0"/>
        <w:snapToGrid w:val="0"/>
        <w:spacing w:before="240" w:line="360" w:lineRule="auto"/>
        <w:ind w:firstLine="539"/>
        <w:rPr>
          <w:rFonts w:ascii="仿宋" w:hAnsi="仿宋" w:eastAsia="仿宋"/>
          <w:sz w:val="24"/>
          <w:szCs w:val="21"/>
        </w:rPr>
      </w:pPr>
      <w:r>
        <w:rPr>
          <w:rFonts w:hint="eastAsia" w:ascii="仿宋" w:hAnsi="仿宋" w:eastAsia="仿宋"/>
          <w:sz w:val="24"/>
          <w:szCs w:val="21"/>
        </w:rPr>
        <w:t>我方如违反上款承诺，愿凭贵公司开出的相关通知，按上述承诺金额的200％在我方提交的投标保证金及买方根据中标合同约定支付给我方的合同款中扣付，并在此同意和要求投标保函开立银行及买方（应</w:t>
      </w:r>
      <w:r>
        <w:rPr>
          <w:rFonts w:hint="eastAsia" w:ascii="仿宋" w:hAnsi="仿宋" w:eastAsia="仿宋"/>
          <w:b/>
          <w:sz w:val="24"/>
          <w:szCs w:val="21"/>
        </w:rPr>
        <w:t>广东河海工程咨询有限公司</w:t>
      </w:r>
      <w:r>
        <w:rPr>
          <w:rFonts w:hint="eastAsia" w:ascii="仿宋" w:hAnsi="仿宋" w:eastAsia="仿宋"/>
          <w:sz w:val="24"/>
          <w:szCs w:val="21"/>
        </w:rPr>
        <w:t>的要求）办理支付手续。</w:t>
      </w:r>
    </w:p>
    <w:p>
      <w:pPr>
        <w:adjustRightInd w:val="0"/>
        <w:snapToGrid w:val="0"/>
        <w:spacing w:line="360" w:lineRule="auto"/>
        <w:ind w:firstLine="540"/>
        <w:rPr>
          <w:rFonts w:ascii="仿宋" w:hAnsi="仿宋" w:eastAsia="仿宋"/>
          <w:sz w:val="24"/>
          <w:szCs w:val="21"/>
        </w:rPr>
      </w:pPr>
      <w:r>
        <w:rPr>
          <w:rFonts w:hint="eastAsia" w:ascii="仿宋" w:hAnsi="仿宋" w:eastAsia="仿宋"/>
          <w:sz w:val="24"/>
          <w:szCs w:val="21"/>
        </w:rPr>
        <w:t>特此承诺！</w:t>
      </w:r>
    </w:p>
    <w:p>
      <w:pPr>
        <w:adjustRightInd w:val="0"/>
        <w:snapToGrid w:val="0"/>
        <w:spacing w:line="360" w:lineRule="auto"/>
        <w:ind w:firstLine="540"/>
        <w:rPr>
          <w:rFonts w:ascii="仿宋" w:hAnsi="仿宋" w:eastAsia="仿宋"/>
          <w:sz w:val="24"/>
          <w:szCs w:val="21"/>
        </w:rPr>
      </w:pPr>
    </w:p>
    <w:p>
      <w:pPr>
        <w:adjustRightInd w:val="0"/>
        <w:snapToGrid w:val="0"/>
        <w:spacing w:line="360" w:lineRule="auto"/>
        <w:rPr>
          <w:rFonts w:ascii="仿宋" w:hAnsi="仿宋" w:eastAsia="仿宋"/>
          <w:bCs/>
          <w:sz w:val="24"/>
          <w:szCs w:val="21"/>
        </w:rPr>
      </w:pPr>
      <w:r>
        <w:rPr>
          <w:rFonts w:hint="eastAsia" w:ascii="仿宋" w:hAnsi="仿宋" w:eastAsia="仿宋"/>
          <w:bCs/>
          <w:sz w:val="24"/>
          <w:szCs w:val="21"/>
        </w:rPr>
        <w:t>投标人全称（加盖公章）:</w:t>
      </w:r>
    </w:p>
    <w:p>
      <w:pPr>
        <w:adjustRightInd w:val="0"/>
        <w:snapToGrid w:val="0"/>
        <w:spacing w:line="360" w:lineRule="auto"/>
        <w:rPr>
          <w:rFonts w:ascii="仿宋" w:hAnsi="仿宋" w:eastAsia="仿宋"/>
          <w:bCs/>
          <w:sz w:val="24"/>
          <w:szCs w:val="21"/>
        </w:rPr>
      </w:pPr>
      <w:r>
        <w:rPr>
          <w:rFonts w:hint="eastAsia" w:ascii="仿宋" w:hAnsi="仿宋" w:eastAsia="仿宋"/>
          <w:bCs/>
          <w:sz w:val="24"/>
          <w:szCs w:val="21"/>
        </w:rPr>
        <w:t xml:space="preserve">法定代表人或其投标人授权代表(签字)： </w:t>
      </w:r>
    </w:p>
    <w:p>
      <w:pPr>
        <w:adjustRightInd w:val="0"/>
        <w:snapToGrid w:val="0"/>
        <w:spacing w:line="360" w:lineRule="auto"/>
        <w:rPr>
          <w:rFonts w:ascii="仿宋" w:hAnsi="仿宋" w:eastAsia="仿宋"/>
          <w:bCs/>
          <w:sz w:val="24"/>
          <w:szCs w:val="21"/>
        </w:rPr>
      </w:pPr>
      <w:r>
        <w:rPr>
          <w:rFonts w:hint="eastAsia" w:ascii="仿宋" w:hAnsi="仿宋" w:eastAsia="仿宋"/>
          <w:bCs/>
          <w:sz w:val="24"/>
          <w:szCs w:val="21"/>
        </w:rPr>
        <w:t>日期：     年   月   日</w:t>
      </w:r>
    </w:p>
    <w:p>
      <w:pPr>
        <w:adjustRightInd w:val="0"/>
        <w:snapToGrid w:val="0"/>
        <w:spacing w:line="360" w:lineRule="auto"/>
        <w:rPr>
          <w:rFonts w:ascii="仿宋" w:hAnsi="仿宋" w:eastAsia="仿宋"/>
          <w:bCs/>
          <w:sz w:val="24"/>
          <w:szCs w:val="21"/>
        </w:rPr>
      </w:pPr>
    </w:p>
    <w:p>
      <w:pPr>
        <w:adjustRightInd w:val="0"/>
        <w:snapToGrid w:val="0"/>
        <w:spacing w:line="360" w:lineRule="auto"/>
        <w:rPr>
          <w:rFonts w:ascii="仿宋" w:hAnsi="仿宋" w:eastAsia="仿宋"/>
          <w:bCs/>
          <w:sz w:val="24"/>
          <w:szCs w:val="21"/>
        </w:rPr>
      </w:pPr>
    </w:p>
    <w:p>
      <w:pPr>
        <w:adjustRightInd w:val="0"/>
        <w:snapToGrid w:val="0"/>
        <w:spacing w:line="360" w:lineRule="auto"/>
        <w:rPr>
          <w:rFonts w:ascii="仿宋" w:hAnsi="仿宋" w:eastAsia="仿宋"/>
          <w:bCs/>
          <w:sz w:val="24"/>
          <w:szCs w:val="21"/>
        </w:rPr>
      </w:pPr>
    </w:p>
    <w:p>
      <w:pPr>
        <w:adjustRightInd w:val="0"/>
        <w:snapToGrid w:val="0"/>
        <w:spacing w:line="360" w:lineRule="auto"/>
        <w:rPr>
          <w:rFonts w:ascii="仿宋" w:hAnsi="仿宋" w:eastAsia="仿宋"/>
          <w:bCs/>
          <w:sz w:val="24"/>
          <w:szCs w:val="21"/>
        </w:rPr>
      </w:pPr>
    </w:p>
    <w:p>
      <w:pPr>
        <w:adjustRightInd w:val="0"/>
        <w:snapToGrid w:val="0"/>
        <w:spacing w:line="360" w:lineRule="auto"/>
        <w:rPr>
          <w:rFonts w:ascii="仿宋" w:hAnsi="仿宋" w:eastAsia="仿宋"/>
          <w:bCs/>
          <w:sz w:val="24"/>
          <w:szCs w:val="21"/>
        </w:rPr>
      </w:pPr>
    </w:p>
    <w:p>
      <w:pPr>
        <w:adjustRightInd w:val="0"/>
        <w:snapToGrid w:val="0"/>
        <w:spacing w:line="360" w:lineRule="auto"/>
        <w:rPr>
          <w:rFonts w:ascii="仿宋" w:hAnsi="仿宋" w:eastAsia="仿宋"/>
          <w:bCs/>
          <w:sz w:val="24"/>
          <w:szCs w:val="21"/>
        </w:rPr>
      </w:pPr>
    </w:p>
    <w:p>
      <w:pPr>
        <w:adjustRightInd w:val="0"/>
        <w:snapToGrid w:val="0"/>
        <w:spacing w:line="360" w:lineRule="auto"/>
        <w:rPr>
          <w:rFonts w:ascii="仿宋" w:hAnsi="仿宋" w:eastAsia="仿宋"/>
          <w:bCs/>
          <w:sz w:val="24"/>
          <w:szCs w:val="21"/>
        </w:rPr>
      </w:pPr>
    </w:p>
    <w:p>
      <w:pPr>
        <w:adjustRightInd w:val="0"/>
        <w:snapToGrid w:val="0"/>
        <w:spacing w:line="360" w:lineRule="auto"/>
        <w:rPr>
          <w:rFonts w:ascii="仿宋" w:hAnsi="仿宋" w:eastAsia="仿宋"/>
          <w:b/>
          <w:bCs/>
          <w:sz w:val="32"/>
          <w:szCs w:val="32"/>
        </w:rPr>
      </w:pPr>
      <w:bookmarkStart w:id="248" w:name="_Toc334797780"/>
      <w:bookmarkStart w:id="249" w:name="_Toc399766684"/>
      <w:bookmarkStart w:id="250" w:name="_Toc4471878"/>
      <w:bookmarkStart w:id="251" w:name="_Toc10568665"/>
      <w:bookmarkStart w:id="252" w:name="_Toc42956293"/>
      <w:bookmarkStart w:id="253" w:name="_Toc245819150"/>
      <w:bookmarkStart w:id="254" w:name="_Toc238282350"/>
      <w:r>
        <w:rPr>
          <w:rFonts w:ascii="仿宋" w:hAnsi="仿宋" w:eastAsia="仿宋"/>
          <w:b/>
          <w:bCs/>
          <w:sz w:val="32"/>
          <w:szCs w:val="32"/>
        </w:rPr>
        <w:br w:type="page"/>
      </w:r>
      <w:r>
        <w:rPr>
          <w:rFonts w:hint="eastAsia" w:ascii="仿宋" w:hAnsi="仿宋" w:eastAsia="仿宋"/>
          <w:b/>
          <w:bCs/>
          <w:sz w:val="32"/>
          <w:szCs w:val="32"/>
        </w:rPr>
        <w:t>格式18．</w:t>
      </w:r>
      <w:bookmarkStart w:id="255" w:name="_Toc309974230"/>
      <w:bookmarkStart w:id="256" w:name="_Toc186126022"/>
    </w:p>
    <w:p>
      <w:pPr>
        <w:adjustRightInd w:val="0"/>
        <w:snapToGrid w:val="0"/>
        <w:spacing w:line="360" w:lineRule="auto"/>
        <w:jc w:val="center"/>
        <w:rPr>
          <w:rFonts w:ascii="仿宋" w:hAnsi="仿宋" w:eastAsia="仿宋"/>
          <w:b/>
          <w:bCs/>
          <w:sz w:val="32"/>
          <w:szCs w:val="32"/>
        </w:rPr>
      </w:pPr>
      <w:r>
        <w:rPr>
          <w:rFonts w:hint="eastAsia" w:ascii="仿宋" w:hAnsi="仿宋" w:eastAsia="仿宋"/>
          <w:b/>
          <w:bCs/>
          <w:sz w:val="32"/>
          <w:szCs w:val="32"/>
        </w:rPr>
        <w:t>投标技术方案（格式自拟）</w:t>
      </w:r>
      <w:bookmarkEnd w:id="248"/>
      <w:bookmarkEnd w:id="249"/>
      <w:bookmarkEnd w:id="255"/>
      <w:bookmarkEnd w:id="256"/>
    </w:p>
    <w:p>
      <w:pPr>
        <w:adjustRightInd w:val="0"/>
        <w:snapToGrid w:val="0"/>
        <w:spacing w:line="360" w:lineRule="auto"/>
        <w:ind w:firstLine="480" w:firstLineChars="200"/>
        <w:rPr>
          <w:rFonts w:ascii="仿宋" w:hAnsi="仿宋" w:eastAsia="仿宋"/>
          <w:sz w:val="24"/>
          <w:szCs w:val="24"/>
        </w:rPr>
      </w:pPr>
      <w:r>
        <w:rPr>
          <w:rFonts w:hint="eastAsia" w:ascii="仿宋" w:hAnsi="仿宋" w:eastAsia="仿宋"/>
          <w:sz w:val="24"/>
          <w:szCs w:val="24"/>
        </w:rPr>
        <w:t>1.</w:t>
      </w:r>
      <w:r>
        <w:rPr>
          <w:rFonts w:hint="eastAsia" w:ascii="仿宋" w:hAnsi="仿宋" w:eastAsia="仿宋" w:cs="宋体"/>
          <w:bCs/>
          <w:kern w:val="0"/>
          <w:sz w:val="24"/>
          <w:szCs w:val="24"/>
        </w:rPr>
        <w:t>对项目的理解和认识</w:t>
      </w:r>
      <w:r>
        <w:rPr>
          <w:rFonts w:hint="eastAsia" w:ascii="仿宋" w:hAnsi="仿宋" w:eastAsia="仿宋"/>
          <w:sz w:val="24"/>
          <w:szCs w:val="24"/>
        </w:rPr>
        <w:t>；</w:t>
      </w:r>
    </w:p>
    <w:p>
      <w:pPr>
        <w:adjustRightInd w:val="0"/>
        <w:snapToGrid w:val="0"/>
        <w:spacing w:line="360" w:lineRule="auto"/>
        <w:ind w:firstLine="480" w:firstLineChars="200"/>
        <w:rPr>
          <w:rFonts w:ascii="仿宋" w:hAnsi="仿宋" w:eastAsia="仿宋"/>
          <w:sz w:val="24"/>
          <w:szCs w:val="24"/>
        </w:rPr>
      </w:pPr>
      <w:r>
        <w:rPr>
          <w:rFonts w:hint="eastAsia" w:ascii="仿宋" w:hAnsi="仿宋" w:eastAsia="仿宋"/>
          <w:sz w:val="24"/>
          <w:szCs w:val="24"/>
        </w:rPr>
        <w:t>2.</w:t>
      </w:r>
      <w:r>
        <w:rPr>
          <w:rFonts w:hint="eastAsia" w:ascii="仿宋" w:hAnsi="仿宋" w:eastAsia="仿宋" w:cs="宋体"/>
          <w:bCs/>
          <w:kern w:val="0"/>
          <w:sz w:val="24"/>
          <w:szCs w:val="24"/>
        </w:rPr>
        <w:t>技术思路</w:t>
      </w:r>
      <w:r>
        <w:rPr>
          <w:rFonts w:hint="eastAsia" w:ascii="仿宋" w:hAnsi="仿宋" w:eastAsia="仿宋"/>
          <w:sz w:val="24"/>
          <w:szCs w:val="24"/>
        </w:rPr>
        <w:t>；</w:t>
      </w:r>
    </w:p>
    <w:p>
      <w:pPr>
        <w:adjustRightInd w:val="0"/>
        <w:snapToGrid w:val="0"/>
        <w:spacing w:line="360" w:lineRule="auto"/>
        <w:ind w:firstLine="480" w:firstLineChars="200"/>
        <w:rPr>
          <w:rFonts w:ascii="仿宋" w:hAnsi="仿宋" w:eastAsia="仿宋"/>
          <w:sz w:val="24"/>
          <w:szCs w:val="24"/>
        </w:rPr>
      </w:pPr>
      <w:r>
        <w:rPr>
          <w:rFonts w:hint="eastAsia" w:ascii="仿宋" w:hAnsi="仿宋" w:eastAsia="仿宋"/>
          <w:sz w:val="24"/>
          <w:szCs w:val="24"/>
        </w:rPr>
        <w:t>3.实施方案；</w:t>
      </w:r>
    </w:p>
    <w:p>
      <w:pPr>
        <w:adjustRightInd w:val="0"/>
        <w:snapToGrid w:val="0"/>
        <w:spacing w:line="360" w:lineRule="auto"/>
        <w:ind w:firstLine="480" w:firstLineChars="200"/>
        <w:rPr>
          <w:rFonts w:ascii="仿宋" w:hAnsi="仿宋" w:eastAsia="仿宋"/>
          <w:sz w:val="24"/>
          <w:szCs w:val="24"/>
        </w:rPr>
      </w:pPr>
      <w:r>
        <w:rPr>
          <w:rFonts w:hint="eastAsia" w:ascii="仿宋" w:hAnsi="仿宋" w:eastAsia="仿宋"/>
          <w:sz w:val="24"/>
          <w:szCs w:val="24"/>
        </w:rPr>
        <w:t>4.进度保障措施；</w:t>
      </w:r>
    </w:p>
    <w:p>
      <w:pPr>
        <w:adjustRightInd w:val="0"/>
        <w:snapToGrid w:val="0"/>
        <w:spacing w:line="360" w:lineRule="auto"/>
        <w:ind w:firstLine="480" w:firstLineChars="200"/>
        <w:rPr>
          <w:rFonts w:ascii="仿宋" w:hAnsi="仿宋" w:eastAsia="仿宋"/>
          <w:sz w:val="24"/>
          <w:szCs w:val="24"/>
        </w:rPr>
      </w:pPr>
      <w:r>
        <w:rPr>
          <w:rFonts w:hint="eastAsia" w:ascii="仿宋" w:hAnsi="仿宋" w:eastAsia="仿宋"/>
          <w:sz w:val="24"/>
          <w:szCs w:val="24"/>
        </w:rPr>
        <w:t>5.质量管理措施；</w:t>
      </w:r>
    </w:p>
    <w:p>
      <w:pPr>
        <w:adjustRightInd w:val="0"/>
        <w:snapToGrid w:val="0"/>
        <w:spacing w:line="360" w:lineRule="auto"/>
        <w:ind w:firstLine="480" w:firstLineChars="200"/>
        <w:rPr>
          <w:rFonts w:ascii="仿宋" w:hAnsi="仿宋" w:eastAsia="仿宋"/>
          <w:sz w:val="24"/>
          <w:szCs w:val="24"/>
        </w:rPr>
      </w:pPr>
      <w:r>
        <w:rPr>
          <w:rFonts w:hint="eastAsia" w:ascii="仿宋" w:hAnsi="仿宋" w:eastAsia="仿宋"/>
          <w:sz w:val="24"/>
          <w:szCs w:val="24"/>
        </w:rPr>
        <w:t>6.服务计划；</w:t>
      </w:r>
    </w:p>
    <w:p>
      <w:pPr>
        <w:adjustRightInd w:val="0"/>
        <w:snapToGrid w:val="0"/>
        <w:spacing w:line="360" w:lineRule="auto"/>
        <w:ind w:firstLine="480" w:firstLineChars="200"/>
        <w:rPr>
          <w:rFonts w:ascii="仿宋" w:hAnsi="仿宋" w:eastAsia="仿宋"/>
          <w:sz w:val="24"/>
          <w:szCs w:val="24"/>
        </w:rPr>
      </w:pPr>
      <w:r>
        <w:rPr>
          <w:rFonts w:hint="eastAsia" w:ascii="仿宋" w:hAnsi="仿宋" w:eastAsia="仿宋"/>
          <w:sz w:val="24"/>
          <w:szCs w:val="24"/>
        </w:rPr>
        <w:t>7.投标人认为对投标有利的其他资料。</w:t>
      </w:r>
    </w:p>
    <w:p>
      <w:pPr>
        <w:adjustRightInd w:val="0"/>
        <w:snapToGrid w:val="0"/>
        <w:spacing w:line="360" w:lineRule="auto"/>
        <w:rPr>
          <w:rFonts w:ascii="仿宋" w:hAnsi="仿宋" w:eastAsia="仿宋"/>
          <w:sz w:val="24"/>
          <w:szCs w:val="24"/>
        </w:rPr>
      </w:pPr>
    </w:p>
    <w:p>
      <w:pPr>
        <w:adjustRightInd w:val="0"/>
        <w:snapToGrid w:val="0"/>
        <w:spacing w:line="360" w:lineRule="auto"/>
        <w:rPr>
          <w:rFonts w:ascii="仿宋" w:hAnsi="仿宋" w:eastAsia="仿宋"/>
          <w:sz w:val="24"/>
          <w:szCs w:val="24"/>
        </w:rPr>
      </w:pPr>
    </w:p>
    <w:p>
      <w:pPr>
        <w:adjustRightInd w:val="0"/>
        <w:snapToGrid w:val="0"/>
        <w:spacing w:line="360" w:lineRule="auto"/>
        <w:rPr>
          <w:rFonts w:ascii="仿宋" w:hAnsi="仿宋" w:eastAsia="仿宋"/>
          <w:sz w:val="24"/>
          <w:szCs w:val="24"/>
        </w:rPr>
      </w:pPr>
    </w:p>
    <w:p>
      <w:pPr>
        <w:adjustRightInd w:val="0"/>
        <w:snapToGrid w:val="0"/>
        <w:spacing w:line="360" w:lineRule="auto"/>
        <w:rPr>
          <w:rFonts w:ascii="仿宋" w:hAnsi="仿宋" w:eastAsia="仿宋"/>
          <w:sz w:val="24"/>
          <w:szCs w:val="24"/>
        </w:rPr>
      </w:pPr>
    </w:p>
    <w:p>
      <w:pPr>
        <w:adjustRightInd w:val="0"/>
        <w:snapToGrid w:val="0"/>
        <w:spacing w:line="360" w:lineRule="auto"/>
        <w:rPr>
          <w:rFonts w:ascii="仿宋" w:hAnsi="仿宋" w:eastAsia="仿宋"/>
          <w:sz w:val="24"/>
          <w:szCs w:val="24"/>
        </w:rPr>
      </w:pPr>
    </w:p>
    <w:p>
      <w:pPr>
        <w:adjustRightInd w:val="0"/>
        <w:snapToGrid w:val="0"/>
        <w:spacing w:line="360" w:lineRule="auto"/>
        <w:rPr>
          <w:rFonts w:ascii="仿宋" w:hAnsi="仿宋" w:eastAsia="仿宋"/>
          <w:sz w:val="24"/>
          <w:szCs w:val="24"/>
        </w:rPr>
      </w:pPr>
    </w:p>
    <w:p>
      <w:pPr>
        <w:adjustRightInd w:val="0"/>
        <w:snapToGrid w:val="0"/>
        <w:spacing w:line="360" w:lineRule="auto"/>
        <w:rPr>
          <w:rFonts w:ascii="仿宋" w:hAnsi="仿宋" w:eastAsia="仿宋"/>
          <w:sz w:val="24"/>
          <w:szCs w:val="24"/>
        </w:rPr>
      </w:pPr>
    </w:p>
    <w:p>
      <w:pPr>
        <w:adjustRightInd w:val="0"/>
        <w:snapToGrid w:val="0"/>
        <w:spacing w:line="360" w:lineRule="auto"/>
        <w:rPr>
          <w:rFonts w:ascii="仿宋" w:hAnsi="仿宋" w:eastAsia="仿宋"/>
          <w:sz w:val="24"/>
          <w:szCs w:val="24"/>
        </w:rPr>
      </w:pPr>
    </w:p>
    <w:p>
      <w:pPr>
        <w:adjustRightInd w:val="0"/>
        <w:snapToGrid w:val="0"/>
        <w:spacing w:line="360" w:lineRule="auto"/>
        <w:rPr>
          <w:rFonts w:ascii="仿宋" w:hAnsi="仿宋" w:eastAsia="仿宋"/>
          <w:sz w:val="24"/>
          <w:szCs w:val="24"/>
        </w:rPr>
      </w:pPr>
    </w:p>
    <w:p>
      <w:pPr>
        <w:adjustRightInd w:val="0"/>
        <w:snapToGrid w:val="0"/>
        <w:spacing w:line="360" w:lineRule="auto"/>
        <w:rPr>
          <w:rFonts w:ascii="仿宋" w:hAnsi="仿宋" w:eastAsia="仿宋"/>
          <w:sz w:val="24"/>
          <w:szCs w:val="24"/>
        </w:rPr>
      </w:pPr>
    </w:p>
    <w:p>
      <w:pPr>
        <w:adjustRightInd w:val="0"/>
        <w:snapToGrid w:val="0"/>
        <w:spacing w:line="360" w:lineRule="auto"/>
        <w:rPr>
          <w:rFonts w:ascii="仿宋" w:hAnsi="仿宋" w:eastAsia="仿宋"/>
          <w:sz w:val="24"/>
          <w:szCs w:val="24"/>
        </w:rPr>
      </w:pPr>
    </w:p>
    <w:p>
      <w:pPr>
        <w:adjustRightInd w:val="0"/>
        <w:snapToGrid w:val="0"/>
        <w:spacing w:line="360" w:lineRule="auto"/>
        <w:rPr>
          <w:rFonts w:ascii="仿宋" w:hAnsi="仿宋" w:eastAsia="仿宋"/>
          <w:sz w:val="24"/>
          <w:szCs w:val="24"/>
        </w:rPr>
      </w:pPr>
    </w:p>
    <w:bookmarkEnd w:id="250"/>
    <w:bookmarkEnd w:id="251"/>
    <w:bookmarkEnd w:id="252"/>
    <w:bookmarkEnd w:id="253"/>
    <w:bookmarkEnd w:id="254"/>
    <w:p>
      <w:pPr>
        <w:adjustRightInd w:val="0"/>
        <w:snapToGrid w:val="0"/>
        <w:spacing w:line="360" w:lineRule="auto"/>
        <w:rPr>
          <w:rFonts w:ascii="仿宋" w:hAnsi="仿宋" w:eastAsia="仿宋"/>
          <w:b/>
          <w:bCs/>
          <w:sz w:val="32"/>
          <w:szCs w:val="32"/>
        </w:rPr>
      </w:pPr>
      <w:bookmarkStart w:id="257" w:name="_Toc334797781"/>
      <w:bookmarkStart w:id="258" w:name="_Toc399766685"/>
      <w:r>
        <w:rPr>
          <w:rFonts w:ascii="仿宋" w:hAnsi="仿宋" w:eastAsia="仿宋"/>
          <w:b/>
          <w:bCs/>
          <w:sz w:val="32"/>
          <w:szCs w:val="32"/>
        </w:rPr>
        <w:br w:type="page"/>
      </w:r>
      <w:r>
        <w:rPr>
          <w:rFonts w:hint="eastAsia" w:ascii="仿宋" w:hAnsi="仿宋" w:eastAsia="仿宋"/>
          <w:b/>
          <w:bCs/>
          <w:sz w:val="32"/>
          <w:szCs w:val="32"/>
        </w:rPr>
        <w:t>格式19．</w:t>
      </w:r>
    </w:p>
    <w:p>
      <w:pPr>
        <w:adjustRightInd w:val="0"/>
        <w:snapToGrid w:val="0"/>
        <w:spacing w:line="360" w:lineRule="auto"/>
        <w:jc w:val="center"/>
        <w:rPr>
          <w:rFonts w:ascii="仿宋" w:hAnsi="仿宋" w:eastAsia="仿宋"/>
          <w:b/>
          <w:bCs/>
          <w:sz w:val="32"/>
          <w:szCs w:val="32"/>
        </w:rPr>
      </w:pPr>
      <w:r>
        <w:rPr>
          <w:rFonts w:hint="eastAsia" w:ascii="仿宋" w:hAnsi="仿宋" w:eastAsia="仿宋"/>
          <w:b/>
          <w:bCs/>
          <w:sz w:val="32"/>
          <w:szCs w:val="32"/>
        </w:rPr>
        <w:t>与用户需求书差异表</w:t>
      </w:r>
      <w:bookmarkEnd w:id="257"/>
      <w:bookmarkEnd w:id="258"/>
    </w:p>
    <w:p>
      <w:pPr>
        <w:adjustRightInd w:val="0"/>
        <w:snapToGrid w:val="0"/>
        <w:spacing w:line="360" w:lineRule="auto"/>
        <w:ind w:left="618" w:hanging="618"/>
        <w:rPr>
          <w:rFonts w:ascii="仿宋" w:hAnsi="仿宋" w:eastAsia="仿宋"/>
          <w:sz w:val="24"/>
          <w:szCs w:val="21"/>
        </w:rPr>
      </w:pPr>
      <w:r>
        <w:rPr>
          <w:rFonts w:hint="eastAsia" w:ascii="仿宋" w:hAnsi="仿宋" w:eastAsia="仿宋"/>
          <w:b/>
          <w:sz w:val="24"/>
          <w:szCs w:val="21"/>
        </w:rPr>
        <w:t>[说明]</w:t>
      </w:r>
      <w:r>
        <w:rPr>
          <w:rFonts w:hint="eastAsia" w:ascii="仿宋" w:hAnsi="仿宋" w:eastAsia="仿宋"/>
          <w:sz w:val="24"/>
          <w:szCs w:val="21"/>
        </w:rPr>
        <w:t>投标人应根据其提供的货物和服务，逐条对照招标文件“用户需求书”的内容要求填</w:t>
      </w:r>
    </w:p>
    <w:p>
      <w:pPr>
        <w:adjustRightInd w:val="0"/>
        <w:snapToGrid w:val="0"/>
        <w:spacing w:line="360" w:lineRule="auto"/>
        <w:ind w:left="618" w:hanging="618"/>
        <w:rPr>
          <w:rFonts w:ascii="仿宋" w:hAnsi="仿宋" w:eastAsia="仿宋"/>
          <w:sz w:val="24"/>
          <w:szCs w:val="21"/>
        </w:rPr>
      </w:pPr>
      <w:r>
        <w:rPr>
          <w:rFonts w:hint="eastAsia" w:ascii="仿宋" w:hAnsi="仿宋" w:eastAsia="仿宋"/>
          <w:sz w:val="24"/>
          <w:szCs w:val="21"/>
        </w:rPr>
        <w:t>写，有差异的，不论是技术或商务上，均须在此表中列明两者的差异内容，以便查对和评审。</w:t>
      </w:r>
    </w:p>
    <w:p>
      <w:pPr>
        <w:adjustRightInd w:val="0"/>
        <w:snapToGrid w:val="0"/>
        <w:spacing w:line="360" w:lineRule="auto"/>
        <w:ind w:left="618" w:hanging="618"/>
        <w:rPr>
          <w:rFonts w:ascii="仿宋" w:hAnsi="仿宋" w:eastAsia="仿宋"/>
          <w:sz w:val="24"/>
          <w:szCs w:val="21"/>
        </w:rPr>
      </w:pPr>
      <w:r>
        <w:rPr>
          <w:rFonts w:hint="eastAsia" w:ascii="仿宋" w:hAnsi="仿宋" w:eastAsia="仿宋"/>
          <w:sz w:val="24"/>
          <w:szCs w:val="21"/>
        </w:rPr>
        <w:t>投标人没有列出的内容或提交空表的，评标委员会可视为完全响应招标文件要求。</w:t>
      </w:r>
    </w:p>
    <w:p>
      <w:pPr>
        <w:adjustRightInd w:val="0"/>
        <w:snapToGrid w:val="0"/>
        <w:spacing w:line="360" w:lineRule="auto"/>
        <w:rPr>
          <w:rFonts w:ascii="仿宋" w:hAnsi="仿宋" w:eastAsia="仿宋" w:cs="Tahoma"/>
          <w:sz w:val="24"/>
          <w:szCs w:val="21"/>
        </w:rPr>
      </w:pPr>
    </w:p>
    <w:p>
      <w:pPr>
        <w:adjustRightInd w:val="0"/>
        <w:snapToGrid w:val="0"/>
        <w:spacing w:line="360" w:lineRule="auto"/>
        <w:rPr>
          <w:rFonts w:ascii="仿宋" w:hAnsi="仿宋" w:eastAsia="仿宋" w:cs="Tahoma"/>
          <w:kern w:val="28"/>
          <w:sz w:val="24"/>
          <w:szCs w:val="21"/>
        </w:rPr>
      </w:pPr>
      <w:r>
        <w:rPr>
          <w:rFonts w:hint="eastAsia" w:ascii="仿宋" w:hAnsi="仿宋" w:eastAsia="仿宋" w:cs="Tahoma"/>
          <w:sz w:val="24"/>
          <w:szCs w:val="21"/>
        </w:rPr>
        <w:t>项目名称</w:t>
      </w:r>
      <w:r>
        <w:rPr>
          <w:rFonts w:hint="eastAsia" w:ascii="仿宋" w:hAnsi="仿宋" w:eastAsia="仿宋" w:cs="Tahoma"/>
          <w:kern w:val="28"/>
          <w:sz w:val="24"/>
          <w:szCs w:val="21"/>
        </w:rPr>
        <w:t>：</w:t>
      </w:r>
      <w:r>
        <w:rPr>
          <w:rFonts w:hint="eastAsia" w:ascii="仿宋" w:hAnsi="仿宋" w:eastAsia="仿宋"/>
          <w:sz w:val="24"/>
          <w:szCs w:val="21"/>
        </w:rPr>
        <w:t>广东省河湖基本信息整编及空间标绘工作</w:t>
      </w:r>
    </w:p>
    <w:p>
      <w:pPr>
        <w:adjustRightInd w:val="0"/>
        <w:snapToGrid w:val="0"/>
        <w:spacing w:line="360" w:lineRule="auto"/>
        <w:rPr>
          <w:rFonts w:ascii="仿宋" w:hAnsi="仿宋" w:eastAsia="仿宋"/>
          <w:sz w:val="24"/>
          <w:szCs w:val="21"/>
        </w:rPr>
      </w:pPr>
      <w:r>
        <w:rPr>
          <w:rFonts w:hint="eastAsia" w:ascii="仿宋" w:hAnsi="仿宋" w:eastAsia="仿宋"/>
          <w:sz w:val="24"/>
          <w:szCs w:val="21"/>
        </w:rPr>
        <w:t>采购项目编号：440000-201812-197001-0081</w:t>
      </w:r>
    </w:p>
    <w:tbl>
      <w:tblPr>
        <w:tblStyle w:val="55"/>
        <w:tblW w:w="9414" w:type="dxa"/>
        <w:tblInd w:w="0" w:type="dxa"/>
        <w:tblLayout w:type="fixed"/>
        <w:tblCellMar>
          <w:top w:w="0" w:type="dxa"/>
          <w:left w:w="30" w:type="dxa"/>
          <w:bottom w:w="0" w:type="dxa"/>
          <w:right w:w="30" w:type="dxa"/>
        </w:tblCellMar>
      </w:tblPr>
      <w:tblGrid>
        <w:gridCol w:w="1400"/>
        <w:gridCol w:w="784"/>
        <w:gridCol w:w="3758"/>
        <w:gridCol w:w="1736"/>
        <w:gridCol w:w="1736"/>
      </w:tblGrid>
      <w:tr>
        <w:tblPrEx>
          <w:tblLayout w:type="fixed"/>
          <w:tblCellMar>
            <w:top w:w="0" w:type="dxa"/>
            <w:left w:w="30" w:type="dxa"/>
            <w:bottom w:w="0" w:type="dxa"/>
            <w:right w:w="30" w:type="dxa"/>
          </w:tblCellMar>
        </w:tblPrEx>
        <w:trPr>
          <w:cantSplit/>
          <w:trHeight w:val="530" w:hRule="atLeast"/>
        </w:trPr>
        <w:tc>
          <w:tcPr>
            <w:tcW w:w="1400" w:type="dxa"/>
            <w:vMerge w:val="restart"/>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360" w:lineRule="auto"/>
              <w:jc w:val="center"/>
              <w:rPr>
                <w:rFonts w:ascii="仿宋" w:hAnsi="仿宋" w:eastAsia="仿宋"/>
                <w:szCs w:val="21"/>
              </w:rPr>
            </w:pPr>
            <w:r>
              <w:rPr>
                <w:rFonts w:hint="eastAsia" w:ascii="仿宋" w:hAnsi="仿宋" w:eastAsia="仿宋"/>
                <w:sz w:val="24"/>
                <w:szCs w:val="21"/>
              </w:rPr>
              <w:t>序号</w:t>
            </w:r>
          </w:p>
        </w:tc>
        <w:tc>
          <w:tcPr>
            <w:tcW w:w="4542" w:type="dxa"/>
            <w:gridSpan w:val="2"/>
            <w:tcBorders>
              <w:top w:val="single" w:color="auto" w:sz="6" w:space="0"/>
              <w:left w:val="single" w:color="auto" w:sz="6" w:space="0"/>
              <w:bottom w:val="single" w:color="auto" w:sz="6" w:space="0"/>
              <w:right w:val="nil"/>
            </w:tcBorders>
            <w:vAlign w:val="center"/>
          </w:tcPr>
          <w:p>
            <w:pPr>
              <w:autoSpaceDE w:val="0"/>
              <w:autoSpaceDN w:val="0"/>
              <w:adjustRightInd w:val="0"/>
              <w:snapToGrid w:val="0"/>
              <w:spacing w:line="360" w:lineRule="auto"/>
              <w:jc w:val="center"/>
              <w:rPr>
                <w:rFonts w:ascii="仿宋" w:hAnsi="仿宋" w:eastAsia="仿宋"/>
                <w:szCs w:val="21"/>
              </w:rPr>
            </w:pPr>
            <w:r>
              <w:rPr>
                <w:rFonts w:hint="eastAsia" w:ascii="仿宋" w:hAnsi="仿宋" w:eastAsia="仿宋"/>
                <w:sz w:val="24"/>
                <w:szCs w:val="21"/>
              </w:rPr>
              <w:t>招标文件要求</w:t>
            </w:r>
          </w:p>
        </w:tc>
        <w:tc>
          <w:tcPr>
            <w:tcW w:w="3472"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360" w:lineRule="auto"/>
              <w:jc w:val="center"/>
              <w:rPr>
                <w:rFonts w:ascii="仿宋" w:hAnsi="仿宋" w:eastAsia="仿宋"/>
                <w:szCs w:val="21"/>
              </w:rPr>
            </w:pPr>
            <w:r>
              <w:rPr>
                <w:rFonts w:hint="eastAsia" w:ascii="仿宋" w:hAnsi="仿宋" w:eastAsia="仿宋"/>
                <w:sz w:val="24"/>
                <w:szCs w:val="21"/>
              </w:rPr>
              <w:t>投标文件内容</w:t>
            </w:r>
          </w:p>
        </w:tc>
      </w:tr>
      <w:tr>
        <w:tblPrEx>
          <w:tblLayout w:type="fixed"/>
          <w:tblCellMar>
            <w:top w:w="0" w:type="dxa"/>
            <w:left w:w="30" w:type="dxa"/>
            <w:bottom w:w="0" w:type="dxa"/>
            <w:right w:w="30" w:type="dxa"/>
          </w:tblCellMar>
        </w:tblPrEx>
        <w:trPr>
          <w:cantSplit/>
          <w:trHeight w:val="551" w:hRule="atLeast"/>
        </w:trPr>
        <w:tc>
          <w:tcPr>
            <w:tcW w:w="1400" w:type="dxa"/>
            <w:vMerge w:val="continue"/>
            <w:tcBorders>
              <w:top w:val="single" w:color="auto" w:sz="6" w:space="0"/>
              <w:left w:val="single" w:color="auto" w:sz="6" w:space="0"/>
              <w:bottom w:val="single" w:color="auto" w:sz="4" w:space="0"/>
              <w:right w:val="single" w:color="auto" w:sz="6" w:space="0"/>
            </w:tcBorders>
            <w:vAlign w:val="center"/>
          </w:tcPr>
          <w:p>
            <w:pPr>
              <w:widowControl/>
              <w:adjustRightInd w:val="0"/>
              <w:snapToGrid w:val="0"/>
              <w:spacing w:line="360" w:lineRule="auto"/>
              <w:jc w:val="left"/>
              <w:rPr>
                <w:rFonts w:ascii="仿宋" w:hAnsi="仿宋" w:eastAsia="仿宋"/>
                <w:szCs w:val="21"/>
              </w:rPr>
            </w:pPr>
          </w:p>
        </w:tc>
        <w:tc>
          <w:tcPr>
            <w:tcW w:w="784" w:type="dxa"/>
            <w:tcBorders>
              <w:top w:val="single" w:color="auto" w:sz="6" w:space="0"/>
              <w:left w:val="single" w:color="auto" w:sz="6" w:space="0"/>
              <w:bottom w:val="single" w:color="auto" w:sz="4" w:space="0"/>
              <w:right w:val="single" w:color="auto" w:sz="6" w:space="0"/>
            </w:tcBorders>
            <w:vAlign w:val="center"/>
          </w:tcPr>
          <w:p>
            <w:pPr>
              <w:autoSpaceDE w:val="0"/>
              <w:autoSpaceDN w:val="0"/>
              <w:adjustRightInd w:val="0"/>
              <w:snapToGrid w:val="0"/>
              <w:spacing w:line="360" w:lineRule="auto"/>
              <w:rPr>
                <w:rFonts w:ascii="仿宋" w:hAnsi="仿宋" w:eastAsia="仿宋"/>
                <w:szCs w:val="21"/>
              </w:rPr>
            </w:pPr>
            <w:r>
              <w:rPr>
                <w:rFonts w:hint="eastAsia" w:ascii="仿宋" w:hAnsi="仿宋" w:eastAsia="仿宋"/>
                <w:sz w:val="24"/>
                <w:szCs w:val="21"/>
              </w:rPr>
              <w:t>原条目</w:t>
            </w:r>
          </w:p>
        </w:tc>
        <w:tc>
          <w:tcPr>
            <w:tcW w:w="3758" w:type="dxa"/>
            <w:tcBorders>
              <w:top w:val="single" w:color="auto" w:sz="6" w:space="0"/>
              <w:left w:val="single" w:color="auto" w:sz="6" w:space="0"/>
              <w:bottom w:val="single" w:color="auto" w:sz="4" w:space="0"/>
              <w:right w:val="single" w:color="auto" w:sz="6" w:space="0"/>
            </w:tcBorders>
            <w:vAlign w:val="center"/>
          </w:tcPr>
          <w:p>
            <w:pPr>
              <w:autoSpaceDE w:val="0"/>
              <w:autoSpaceDN w:val="0"/>
              <w:adjustRightInd w:val="0"/>
              <w:snapToGrid w:val="0"/>
              <w:spacing w:line="360" w:lineRule="auto"/>
              <w:jc w:val="center"/>
              <w:rPr>
                <w:rFonts w:ascii="仿宋" w:hAnsi="仿宋" w:eastAsia="仿宋"/>
                <w:szCs w:val="21"/>
              </w:rPr>
            </w:pPr>
            <w:r>
              <w:rPr>
                <w:rFonts w:hint="eastAsia" w:ascii="仿宋" w:hAnsi="仿宋" w:eastAsia="仿宋"/>
                <w:sz w:val="24"/>
                <w:szCs w:val="21"/>
              </w:rPr>
              <w:t>简要内容</w:t>
            </w:r>
          </w:p>
        </w:tc>
        <w:tc>
          <w:tcPr>
            <w:tcW w:w="1736" w:type="dxa"/>
            <w:tcBorders>
              <w:top w:val="single" w:color="auto" w:sz="6" w:space="0"/>
              <w:left w:val="single" w:color="auto" w:sz="6" w:space="0"/>
              <w:bottom w:val="single" w:color="auto" w:sz="4" w:space="0"/>
              <w:right w:val="single" w:color="auto" w:sz="6" w:space="0"/>
            </w:tcBorders>
            <w:vAlign w:val="center"/>
          </w:tcPr>
          <w:p>
            <w:pPr>
              <w:autoSpaceDE w:val="0"/>
              <w:autoSpaceDN w:val="0"/>
              <w:adjustRightInd w:val="0"/>
              <w:snapToGrid w:val="0"/>
              <w:spacing w:line="360" w:lineRule="auto"/>
              <w:jc w:val="center"/>
              <w:rPr>
                <w:rFonts w:ascii="仿宋" w:hAnsi="仿宋" w:eastAsia="仿宋"/>
                <w:szCs w:val="21"/>
              </w:rPr>
            </w:pPr>
            <w:r>
              <w:rPr>
                <w:rFonts w:hint="eastAsia" w:ascii="仿宋" w:hAnsi="仿宋" w:eastAsia="仿宋"/>
                <w:sz w:val="24"/>
                <w:szCs w:val="21"/>
              </w:rPr>
              <w:t>是否响应</w:t>
            </w:r>
          </w:p>
        </w:tc>
        <w:tc>
          <w:tcPr>
            <w:tcW w:w="1736" w:type="dxa"/>
            <w:tcBorders>
              <w:top w:val="single" w:color="auto" w:sz="6" w:space="0"/>
              <w:left w:val="single" w:color="auto" w:sz="6" w:space="0"/>
              <w:bottom w:val="single" w:color="auto" w:sz="4" w:space="0"/>
              <w:right w:val="single" w:color="auto" w:sz="6" w:space="0"/>
            </w:tcBorders>
            <w:vAlign w:val="center"/>
          </w:tcPr>
          <w:p>
            <w:pPr>
              <w:autoSpaceDE w:val="0"/>
              <w:autoSpaceDN w:val="0"/>
              <w:adjustRightInd w:val="0"/>
              <w:snapToGrid w:val="0"/>
              <w:spacing w:line="360" w:lineRule="auto"/>
              <w:jc w:val="center"/>
              <w:rPr>
                <w:rFonts w:ascii="仿宋" w:hAnsi="仿宋" w:eastAsia="仿宋"/>
                <w:szCs w:val="21"/>
              </w:rPr>
            </w:pPr>
            <w:r>
              <w:rPr>
                <w:rFonts w:hint="eastAsia" w:ascii="仿宋" w:hAnsi="仿宋" w:eastAsia="仿宋"/>
                <w:sz w:val="24"/>
                <w:szCs w:val="21"/>
              </w:rPr>
              <w:t>偏离说明</w:t>
            </w:r>
          </w:p>
        </w:tc>
      </w:tr>
      <w:tr>
        <w:tblPrEx>
          <w:tblLayout w:type="fixed"/>
          <w:tblCellMar>
            <w:top w:w="0" w:type="dxa"/>
            <w:left w:w="30" w:type="dxa"/>
            <w:bottom w:w="0" w:type="dxa"/>
            <w:right w:w="30" w:type="dxa"/>
          </w:tblCellMar>
        </w:tblPrEx>
        <w:trPr>
          <w:cantSplit/>
          <w:trHeight w:val="515" w:hRule="exact"/>
        </w:trPr>
        <w:tc>
          <w:tcPr>
            <w:tcW w:w="140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auto"/>
              <w:jc w:val="center"/>
              <w:rPr>
                <w:rFonts w:ascii="仿宋" w:hAnsi="仿宋" w:eastAsia="仿宋"/>
                <w:szCs w:val="21"/>
              </w:rPr>
            </w:pPr>
            <w:r>
              <w:rPr>
                <w:rFonts w:hint="eastAsia" w:ascii="仿宋" w:hAnsi="仿宋" w:eastAsia="仿宋"/>
                <w:sz w:val="24"/>
                <w:szCs w:val="21"/>
              </w:rPr>
              <w:t>1</w:t>
            </w:r>
          </w:p>
        </w:tc>
        <w:tc>
          <w:tcPr>
            <w:tcW w:w="78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auto"/>
              <w:jc w:val="center"/>
              <w:rPr>
                <w:rFonts w:ascii="仿宋" w:hAnsi="仿宋" w:eastAsia="仿宋"/>
                <w:szCs w:val="21"/>
              </w:rPr>
            </w:pPr>
            <w:r>
              <w:rPr>
                <w:rFonts w:hint="eastAsia" w:ascii="仿宋" w:hAnsi="仿宋" w:eastAsia="仿宋"/>
                <w:sz w:val="24"/>
                <w:szCs w:val="21"/>
              </w:rPr>
              <w:t>一</w:t>
            </w:r>
          </w:p>
        </w:tc>
        <w:tc>
          <w:tcPr>
            <w:tcW w:w="375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auto"/>
              <w:rPr>
                <w:rFonts w:ascii="仿宋" w:hAnsi="仿宋" w:eastAsia="仿宋"/>
                <w:szCs w:val="21"/>
              </w:rPr>
            </w:pPr>
          </w:p>
        </w:tc>
        <w:tc>
          <w:tcPr>
            <w:tcW w:w="173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auto"/>
              <w:rPr>
                <w:rFonts w:ascii="仿宋" w:hAnsi="仿宋" w:eastAsia="仿宋"/>
                <w:szCs w:val="21"/>
              </w:rPr>
            </w:pPr>
          </w:p>
        </w:tc>
        <w:tc>
          <w:tcPr>
            <w:tcW w:w="173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auto"/>
              <w:rPr>
                <w:rFonts w:ascii="仿宋" w:hAnsi="仿宋" w:eastAsia="仿宋"/>
                <w:szCs w:val="21"/>
              </w:rPr>
            </w:pPr>
          </w:p>
        </w:tc>
      </w:tr>
      <w:tr>
        <w:tblPrEx>
          <w:tblLayout w:type="fixed"/>
          <w:tblCellMar>
            <w:top w:w="0" w:type="dxa"/>
            <w:left w:w="30" w:type="dxa"/>
            <w:bottom w:w="0" w:type="dxa"/>
            <w:right w:w="30" w:type="dxa"/>
          </w:tblCellMar>
        </w:tblPrEx>
        <w:trPr>
          <w:cantSplit/>
          <w:trHeight w:val="515" w:hRule="exact"/>
        </w:trPr>
        <w:tc>
          <w:tcPr>
            <w:tcW w:w="1400" w:type="dxa"/>
            <w:tcBorders>
              <w:top w:val="single" w:color="auto" w:sz="4" w:space="0"/>
              <w:left w:val="single" w:color="auto" w:sz="4" w:space="0"/>
              <w:bottom w:val="single" w:color="auto" w:sz="4" w:space="0"/>
              <w:right w:val="single" w:color="auto" w:sz="4" w:space="0"/>
            </w:tcBorders>
          </w:tcPr>
          <w:p>
            <w:pPr>
              <w:autoSpaceDE w:val="0"/>
              <w:autoSpaceDN w:val="0"/>
              <w:adjustRightInd w:val="0"/>
              <w:snapToGrid w:val="0"/>
              <w:spacing w:line="360" w:lineRule="auto"/>
              <w:jc w:val="center"/>
              <w:rPr>
                <w:rFonts w:ascii="仿宋" w:hAnsi="仿宋" w:eastAsia="仿宋"/>
                <w:szCs w:val="21"/>
              </w:rPr>
            </w:pPr>
            <w:r>
              <w:rPr>
                <w:rFonts w:hint="eastAsia" w:ascii="仿宋" w:hAnsi="仿宋" w:eastAsia="仿宋"/>
                <w:sz w:val="24"/>
                <w:szCs w:val="21"/>
              </w:rPr>
              <w:t>…</w:t>
            </w:r>
          </w:p>
        </w:tc>
        <w:tc>
          <w:tcPr>
            <w:tcW w:w="784" w:type="dxa"/>
            <w:tcBorders>
              <w:top w:val="single" w:color="auto" w:sz="4" w:space="0"/>
              <w:left w:val="single" w:color="auto" w:sz="4" w:space="0"/>
              <w:bottom w:val="single" w:color="auto" w:sz="4" w:space="0"/>
              <w:right w:val="single" w:color="auto" w:sz="4" w:space="0"/>
            </w:tcBorders>
          </w:tcPr>
          <w:p>
            <w:pPr>
              <w:autoSpaceDE w:val="0"/>
              <w:autoSpaceDN w:val="0"/>
              <w:adjustRightInd w:val="0"/>
              <w:snapToGrid w:val="0"/>
              <w:spacing w:line="360" w:lineRule="auto"/>
              <w:jc w:val="center"/>
              <w:rPr>
                <w:rFonts w:ascii="仿宋" w:hAnsi="仿宋" w:eastAsia="仿宋"/>
                <w:szCs w:val="21"/>
              </w:rPr>
            </w:pPr>
            <w:r>
              <w:rPr>
                <w:rFonts w:hint="eastAsia" w:ascii="仿宋" w:hAnsi="仿宋" w:eastAsia="仿宋"/>
                <w:sz w:val="24"/>
                <w:szCs w:val="21"/>
              </w:rPr>
              <w:t>…</w:t>
            </w:r>
          </w:p>
        </w:tc>
        <w:tc>
          <w:tcPr>
            <w:tcW w:w="3758" w:type="dxa"/>
            <w:tcBorders>
              <w:top w:val="single" w:color="auto" w:sz="4" w:space="0"/>
              <w:left w:val="single" w:color="auto" w:sz="4" w:space="0"/>
              <w:bottom w:val="single" w:color="auto" w:sz="4" w:space="0"/>
              <w:right w:val="single" w:color="auto" w:sz="4" w:space="0"/>
            </w:tcBorders>
          </w:tcPr>
          <w:p>
            <w:pPr>
              <w:autoSpaceDE w:val="0"/>
              <w:autoSpaceDN w:val="0"/>
              <w:adjustRightInd w:val="0"/>
              <w:snapToGrid w:val="0"/>
              <w:spacing w:line="360" w:lineRule="auto"/>
              <w:ind w:firstLine="480" w:firstLineChars="200"/>
              <w:rPr>
                <w:rFonts w:ascii="仿宋" w:hAnsi="仿宋" w:eastAsia="仿宋"/>
                <w:sz w:val="24"/>
                <w:szCs w:val="21"/>
              </w:rPr>
            </w:pPr>
          </w:p>
          <w:p>
            <w:pPr>
              <w:autoSpaceDE w:val="0"/>
              <w:autoSpaceDN w:val="0"/>
              <w:adjustRightInd w:val="0"/>
              <w:snapToGrid w:val="0"/>
              <w:spacing w:line="360" w:lineRule="auto"/>
              <w:ind w:firstLine="480" w:firstLineChars="200"/>
              <w:rPr>
                <w:rFonts w:ascii="仿宋" w:hAnsi="仿宋" w:eastAsia="仿宋"/>
                <w:sz w:val="24"/>
                <w:szCs w:val="21"/>
              </w:rPr>
            </w:pPr>
          </w:p>
          <w:p>
            <w:pPr>
              <w:autoSpaceDE w:val="0"/>
              <w:autoSpaceDN w:val="0"/>
              <w:adjustRightInd w:val="0"/>
              <w:snapToGrid w:val="0"/>
              <w:spacing w:line="360" w:lineRule="auto"/>
              <w:ind w:firstLine="480" w:firstLineChars="200"/>
              <w:rPr>
                <w:rFonts w:ascii="仿宋" w:hAnsi="仿宋" w:eastAsia="仿宋"/>
                <w:sz w:val="24"/>
                <w:szCs w:val="21"/>
              </w:rPr>
            </w:pPr>
          </w:p>
          <w:p>
            <w:pPr>
              <w:autoSpaceDE w:val="0"/>
              <w:autoSpaceDN w:val="0"/>
              <w:adjustRightInd w:val="0"/>
              <w:snapToGrid w:val="0"/>
              <w:spacing w:line="360" w:lineRule="auto"/>
              <w:ind w:firstLine="480" w:firstLineChars="200"/>
              <w:rPr>
                <w:rFonts w:ascii="仿宋" w:hAnsi="仿宋" w:eastAsia="仿宋"/>
                <w:sz w:val="24"/>
                <w:szCs w:val="21"/>
              </w:rPr>
            </w:pPr>
          </w:p>
          <w:p>
            <w:pPr>
              <w:autoSpaceDE w:val="0"/>
              <w:autoSpaceDN w:val="0"/>
              <w:adjustRightInd w:val="0"/>
              <w:snapToGrid w:val="0"/>
              <w:spacing w:line="360" w:lineRule="auto"/>
              <w:ind w:firstLine="480" w:firstLineChars="200"/>
              <w:rPr>
                <w:rFonts w:ascii="仿宋" w:hAnsi="仿宋" w:eastAsia="仿宋"/>
                <w:sz w:val="24"/>
                <w:szCs w:val="21"/>
              </w:rPr>
            </w:pPr>
          </w:p>
          <w:p>
            <w:pPr>
              <w:autoSpaceDE w:val="0"/>
              <w:autoSpaceDN w:val="0"/>
              <w:adjustRightInd w:val="0"/>
              <w:snapToGrid w:val="0"/>
              <w:spacing w:line="360" w:lineRule="auto"/>
              <w:ind w:firstLine="480" w:firstLineChars="200"/>
              <w:rPr>
                <w:rFonts w:ascii="仿宋" w:hAnsi="仿宋" w:eastAsia="仿宋"/>
                <w:sz w:val="24"/>
                <w:szCs w:val="21"/>
              </w:rPr>
            </w:pPr>
          </w:p>
          <w:p>
            <w:pPr>
              <w:autoSpaceDE w:val="0"/>
              <w:autoSpaceDN w:val="0"/>
              <w:adjustRightInd w:val="0"/>
              <w:snapToGrid w:val="0"/>
              <w:spacing w:line="360" w:lineRule="auto"/>
              <w:ind w:firstLine="480" w:firstLineChars="200"/>
              <w:rPr>
                <w:rFonts w:ascii="仿宋" w:hAnsi="仿宋" w:eastAsia="仿宋"/>
                <w:sz w:val="24"/>
                <w:szCs w:val="21"/>
              </w:rPr>
            </w:pPr>
          </w:p>
          <w:p>
            <w:pPr>
              <w:autoSpaceDE w:val="0"/>
              <w:autoSpaceDN w:val="0"/>
              <w:adjustRightInd w:val="0"/>
              <w:snapToGrid w:val="0"/>
              <w:spacing w:line="360" w:lineRule="auto"/>
              <w:ind w:firstLine="480" w:firstLineChars="200"/>
              <w:rPr>
                <w:rFonts w:ascii="仿宋" w:hAnsi="仿宋" w:eastAsia="仿宋"/>
                <w:sz w:val="24"/>
                <w:szCs w:val="21"/>
              </w:rPr>
            </w:pPr>
          </w:p>
          <w:p>
            <w:pPr>
              <w:autoSpaceDE w:val="0"/>
              <w:autoSpaceDN w:val="0"/>
              <w:adjustRightInd w:val="0"/>
              <w:snapToGrid w:val="0"/>
              <w:spacing w:line="360" w:lineRule="auto"/>
              <w:rPr>
                <w:rFonts w:ascii="仿宋" w:hAnsi="仿宋" w:eastAsia="仿宋"/>
                <w:sz w:val="24"/>
                <w:szCs w:val="21"/>
              </w:rPr>
            </w:pPr>
          </w:p>
          <w:p>
            <w:pPr>
              <w:autoSpaceDE w:val="0"/>
              <w:autoSpaceDN w:val="0"/>
              <w:adjustRightInd w:val="0"/>
              <w:snapToGrid w:val="0"/>
              <w:spacing w:line="360" w:lineRule="auto"/>
              <w:rPr>
                <w:rFonts w:ascii="仿宋" w:hAnsi="仿宋" w:eastAsia="仿宋"/>
                <w:szCs w:val="21"/>
              </w:rPr>
            </w:pPr>
          </w:p>
        </w:tc>
        <w:tc>
          <w:tcPr>
            <w:tcW w:w="1736" w:type="dxa"/>
            <w:tcBorders>
              <w:top w:val="single" w:color="auto" w:sz="4" w:space="0"/>
              <w:left w:val="single" w:color="auto" w:sz="4" w:space="0"/>
              <w:bottom w:val="single" w:color="auto" w:sz="4" w:space="0"/>
              <w:right w:val="single" w:color="auto" w:sz="4" w:space="0"/>
            </w:tcBorders>
          </w:tcPr>
          <w:p>
            <w:pPr>
              <w:autoSpaceDE w:val="0"/>
              <w:autoSpaceDN w:val="0"/>
              <w:adjustRightInd w:val="0"/>
              <w:snapToGrid w:val="0"/>
              <w:spacing w:line="360" w:lineRule="auto"/>
              <w:rPr>
                <w:rFonts w:ascii="仿宋" w:hAnsi="仿宋" w:eastAsia="仿宋"/>
                <w:szCs w:val="21"/>
              </w:rPr>
            </w:pPr>
          </w:p>
        </w:tc>
        <w:tc>
          <w:tcPr>
            <w:tcW w:w="1736" w:type="dxa"/>
            <w:tcBorders>
              <w:top w:val="single" w:color="auto" w:sz="4" w:space="0"/>
              <w:left w:val="single" w:color="auto" w:sz="4" w:space="0"/>
              <w:bottom w:val="single" w:color="auto" w:sz="4" w:space="0"/>
              <w:right w:val="single" w:color="auto" w:sz="4" w:space="0"/>
            </w:tcBorders>
          </w:tcPr>
          <w:p>
            <w:pPr>
              <w:autoSpaceDE w:val="0"/>
              <w:autoSpaceDN w:val="0"/>
              <w:adjustRightInd w:val="0"/>
              <w:snapToGrid w:val="0"/>
              <w:spacing w:line="360" w:lineRule="auto"/>
              <w:rPr>
                <w:rFonts w:ascii="仿宋" w:hAnsi="仿宋" w:eastAsia="仿宋"/>
                <w:sz w:val="24"/>
                <w:szCs w:val="21"/>
              </w:rPr>
            </w:pPr>
          </w:p>
        </w:tc>
      </w:tr>
    </w:tbl>
    <w:p>
      <w:pPr>
        <w:adjustRightInd w:val="0"/>
        <w:snapToGrid w:val="0"/>
        <w:spacing w:line="360" w:lineRule="auto"/>
        <w:rPr>
          <w:rFonts w:ascii="仿宋" w:hAnsi="仿宋" w:eastAsia="仿宋"/>
          <w:bCs/>
          <w:sz w:val="24"/>
          <w:szCs w:val="21"/>
        </w:rPr>
      </w:pPr>
    </w:p>
    <w:p>
      <w:pPr>
        <w:adjustRightInd w:val="0"/>
        <w:snapToGrid w:val="0"/>
        <w:spacing w:line="360" w:lineRule="auto"/>
        <w:rPr>
          <w:rFonts w:ascii="仿宋" w:hAnsi="仿宋" w:eastAsia="仿宋"/>
          <w:bCs/>
          <w:sz w:val="24"/>
          <w:szCs w:val="21"/>
        </w:rPr>
      </w:pPr>
      <w:r>
        <w:rPr>
          <w:rFonts w:hint="eastAsia" w:ascii="仿宋" w:hAnsi="仿宋" w:eastAsia="仿宋"/>
          <w:bCs/>
          <w:sz w:val="24"/>
          <w:szCs w:val="21"/>
        </w:rPr>
        <w:t>投标人全称（加盖公章）:</w:t>
      </w:r>
    </w:p>
    <w:p>
      <w:pPr>
        <w:adjustRightInd w:val="0"/>
        <w:snapToGrid w:val="0"/>
        <w:spacing w:line="360" w:lineRule="auto"/>
        <w:rPr>
          <w:rFonts w:ascii="仿宋" w:hAnsi="仿宋" w:eastAsia="仿宋"/>
          <w:bCs/>
          <w:sz w:val="24"/>
          <w:szCs w:val="21"/>
        </w:rPr>
      </w:pPr>
      <w:r>
        <w:rPr>
          <w:rFonts w:hint="eastAsia" w:ascii="仿宋" w:hAnsi="仿宋" w:eastAsia="仿宋"/>
          <w:bCs/>
          <w:sz w:val="24"/>
          <w:szCs w:val="21"/>
        </w:rPr>
        <w:t xml:space="preserve">法定代表人或其投标人授权代表(签字)：               </w:t>
      </w:r>
    </w:p>
    <w:p>
      <w:pPr>
        <w:adjustRightInd w:val="0"/>
        <w:snapToGrid w:val="0"/>
        <w:spacing w:line="360" w:lineRule="auto"/>
        <w:rPr>
          <w:rFonts w:ascii="仿宋" w:hAnsi="仿宋" w:eastAsia="仿宋"/>
          <w:bCs/>
          <w:sz w:val="24"/>
          <w:szCs w:val="21"/>
        </w:rPr>
      </w:pPr>
      <w:r>
        <w:rPr>
          <w:rFonts w:hint="eastAsia" w:ascii="仿宋" w:hAnsi="仿宋" w:eastAsia="仿宋"/>
          <w:bCs/>
          <w:sz w:val="24"/>
          <w:szCs w:val="21"/>
        </w:rPr>
        <w:t>日期：     年   月   日</w:t>
      </w:r>
    </w:p>
    <w:p>
      <w:pPr>
        <w:adjustRightInd w:val="0"/>
        <w:snapToGrid w:val="0"/>
        <w:spacing w:line="360" w:lineRule="auto"/>
        <w:rPr>
          <w:rFonts w:ascii="仿宋" w:hAnsi="仿宋" w:eastAsia="仿宋"/>
          <w:bCs/>
          <w:sz w:val="24"/>
          <w:szCs w:val="21"/>
        </w:rPr>
      </w:pPr>
    </w:p>
    <w:p>
      <w:pPr>
        <w:adjustRightInd w:val="0"/>
        <w:snapToGrid w:val="0"/>
        <w:spacing w:line="360" w:lineRule="auto"/>
        <w:rPr>
          <w:rFonts w:ascii="仿宋" w:hAnsi="仿宋" w:eastAsia="仿宋"/>
          <w:bCs/>
          <w:sz w:val="24"/>
          <w:szCs w:val="21"/>
        </w:rPr>
      </w:pPr>
    </w:p>
    <w:p>
      <w:pPr>
        <w:adjustRightInd w:val="0"/>
        <w:snapToGrid w:val="0"/>
        <w:spacing w:line="360" w:lineRule="auto"/>
        <w:rPr>
          <w:rFonts w:ascii="仿宋" w:hAnsi="仿宋" w:eastAsia="仿宋"/>
          <w:bCs/>
          <w:sz w:val="24"/>
          <w:szCs w:val="21"/>
        </w:rPr>
      </w:pPr>
    </w:p>
    <w:p>
      <w:pPr>
        <w:adjustRightInd w:val="0"/>
        <w:snapToGrid w:val="0"/>
        <w:spacing w:line="360" w:lineRule="auto"/>
        <w:rPr>
          <w:rFonts w:ascii="仿宋" w:hAnsi="仿宋" w:eastAsia="仿宋"/>
          <w:b/>
          <w:bCs/>
          <w:sz w:val="32"/>
          <w:szCs w:val="32"/>
        </w:rPr>
      </w:pPr>
      <w:bookmarkStart w:id="259" w:name="_Toc399766686"/>
      <w:bookmarkStart w:id="260" w:name="_Toc334797782"/>
      <w:r>
        <w:rPr>
          <w:rFonts w:ascii="仿宋" w:hAnsi="仿宋" w:eastAsia="仿宋"/>
          <w:b/>
          <w:bCs/>
          <w:sz w:val="32"/>
          <w:szCs w:val="32"/>
        </w:rPr>
        <w:br w:type="page"/>
      </w:r>
      <w:r>
        <w:rPr>
          <w:rFonts w:hint="eastAsia" w:ascii="仿宋" w:hAnsi="仿宋" w:eastAsia="仿宋"/>
          <w:b/>
          <w:bCs/>
          <w:sz w:val="32"/>
          <w:szCs w:val="32"/>
        </w:rPr>
        <w:t>格式20．</w:t>
      </w:r>
    </w:p>
    <w:p>
      <w:pPr>
        <w:adjustRightInd w:val="0"/>
        <w:snapToGrid w:val="0"/>
        <w:spacing w:line="360" w:lineRule="auto"/>
        <w:jc w:val="center"/>
        <w:rPr>
          <w:rFonts w:ascii="仿宋" w:hAnsi="仿宋" w:eastAsia="仿宋"/>
          <w:b/>
          <w:bCs/>
          <w:sz w:val="32"/>
          <w:szCs w:val="32"/>
        </w:rPr>
      </w:pPr>
      <w:r>
        <w:rPr>
          <w:rFonts w:hint="eastAsia" w:ascii="仿宋" w:hAnsi="仿宋" w:eastAsia="仿宋"/>
          <w:b/>
          <w:bCs/>
          <w:sz w:val="32"/>
          <w:szCs w:val="32"/>
        </w:rPr>
        <w:t>实质性条款响应一览表</w:t>
      </w:r>
      <w:bookmarkEnd w:id="259"/>
      <w:bookmarkEnd w:id="260"/>
    </w:p>
    <w:p>
      <w:pPr>
        <w:adjustRightInd w:val="0"/>
        <w:snapToGrid w:val="0"/>
        <w:spacing w:line="360" w:lineRule="auto"/>
        <w:rPr>
          <w:rFonts w:ascii="仿宋" w:hAnsi="仿宋" w:eastAsia="仿宋"/>
          <w:sz w:val="24"/>
          <w:szCs w:val="21"/>
        </w:rPr>
      </w:pPr>
      <w:r>
        <w:rPr>
          <w:rFonts w:hint="eastAsia" w:ascii="仿宋" w:hAnsi="仿宋" w:eastAsia="仿宋" w:cs="Tahoma"/>
          <w:sz w:val="24"/>
          <w:szCs w:val="21"/>
        </w:rPr>
        <w:t>项目名称</w:t>
      </w:r>
      <w:r>
        <w:rPr>
          <w:rFonts w:hint="eastAsia" w:ascii="仿宋" w:hAnsi="仿宋" w:eastAsia="仿宋" w:cs="Tahoma"/>
          <w:kern w:val="28"/>
          <w:sz w:val="24"/>
          <w:szCs w:val="21"/>
        </w:rPr>
        <w:t>：</w:t>
      </w:r>
      <w:r>
        <w:rPr>
          <w:rFonts w:hint="eastAsia" w:ascii="仿宋" w:hAnsi="仿宋" w:eastAsia="仿宋"/>
          <w:sz w:val="24"/>
          <w:szCs w:val="21"/>
        </w:rPr>
        <w:t>广东省河湖基本信息整编及空间标绘工作</w:t>
      </w:r>
    </w:p>
    <w:p>
      <w:pPr>
        <w:adjustRightInd w:val="0"/>
        <w:snapToGrid w:val="0"/>
        <w:spacing w:line="360" w:lineRule="auto"/>
        <w:rPr>
          <w:rFonts w:ascii="仿宋" w:hAnsi="仿宋" w:eastAsia="仿宋"/>
          <w:sz w:val="24"/>
          <w:szCs w:val="21"/>
        </w:rPr>
      </w:pPr>
      <w:r>
        <w:rPr>
          <w:rFonts w:hint="eastAsia" w:ascii="仿宋" w:hAnsi="仿宋" w:eastAsia="仿宋"/>
          <w:sz w:val="24"/>
          <w:szCs w:val="21"/>
        </w:rPr>
        <w:t>采购项目编号：440000-201812-197001-0081</w:t>
      </w:r>
    </w:p>
    <w:tbl>
      <w:tblPr>
        <w:tblStyle w:val="55"/>
        <w:tblW w:w="917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4"/>
        <w:gridCol w:w="3303"/>
        <w:gridCol w:w="1800"/>
        <w:gridCol w:w="1904"/>
        <w:gridCol w:w="13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4" w:hRule="atLeast"/>
          <w:jc w:val="center"/>
        </w:trPr>
        <w:tc>
          <w:tcPr>
            <w:tcW w:w="80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240" w:line="360" w:lineRule="auto"/>
              <w:ind w:left="902" w:hanging="902"/>
              <w:jc w:val="center"/>
              <w:rPr>
                <w:rFonts w:ascii="仿宋" w:hAnsi="仿宋" w:eastAsia="仿宋"/>
                <w:szCs w:val="21"/>
              </w:rPr>
            </w:pPr>
            <w:r>
              <w:rPr>
                <w:rFonts w:hint="eastAsia" w:ascii="仿宋" w:hAnsi="仿宋" w:eastAsia="仿宋"/>
                <w:sz w:val="24"/>
                <w:szCs w:val="21"/>
              </w:rPr>
              <w:t>序号</w:t>
            </w:r>
          </w:p>
        </w:tc>
        <w:tc>
          <w:tcPr>
            <w:tcW w:w="3303" w:type="dxa"/>
            <w:tcBorders>
              <w:top w:val="single" w:color="auto" w:sz="4" w:space="0"/>
              <w:left w:val="single" w:color="000000" w:sz="4" w:space="0"/>
              <w:bottom w:val="single" w:color="auto" w:sz="4" w:space="0"/>
              <w:right w:val="single" w:color="auto" w:sz="4" w:space="0"/>
            </w:tcBorders>
            <w:vAlign w:val="center"/>
          </w:tcPr>
          <w:p>
            <w:pPr>
              <w:adjustRightInd w:val="0"/>
              <w:snapToGrid w:val="0"/>
              <w:spacing w:before="240" w:line="360" w:lineRule="auto"/>
              <w:ind w:left="902" w:hanging="902"/>
              <w:jc w:val="center"/>
              <w:rPr>
                <w:rFonts w:ascii="仿宋" w:hAnsi="仿宋" w:eastAsia="仿宋"/>
                <w:szCs w:val="21"/>
              </w:rPr>
            </w:pPr>
            <w:r>
              <w:rPr>
                <w:rFonts w:hint="eastAsia" w:ascii="仿宋" w:hAnsi="仿宋" w:eastAsia="仿宋"/>
                <w:sz w:val="24"/>
                <w:szCs w:val="21"/>
              </w:rPr>
              <w:t>带“★”号响应内容</w:t>
            </w:r>
          </w:p>
        </w:tc>
        <w:tc>
          <w:tcPr>
            <w:tcW w:w="180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240" w:line="360" w:lineRule="auto"/>
              <w:ind w:left="902" w:hanging="902"/>
              <w:jc w:val="center"/>
              <w:rPr>
                <w:rFonts w:ascii="仿宋" w:hAnsi="仿宋" w:eastAsia="仿宋"/>
                <w:szCs w:val="21"/>
              </w:rPr>
            </w:pPr>
            <w:r>
              <w:rPr>
                <w:rFonts w:hint="eastAsia" w:ascii="仿宋" w:hAnsi="仿宋" w:eastAsia="仿宋"/>
                <w:sz w:val="24"/>
                <w:szCs w:val="21"/>
              </w:rPr>
              <w:t>是否响应</w:t>
            </w:r>
          </w:p>
        </w:tc>
        <w:tc>
          <w:tcPr>
            <w:tcW w:w="190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240" w:line="360" w:lineRule="auto"/>
              <w:ind w:left="902" w:hanging="902"/>
              <w:jc w:val="center"/>
              <w:rPr>
                <w:rFonts w:ascii="仿宋" w:hAnsi="仿宋" w:eastAsia="仿宋"/>
                <w:szCs w:val="21"/>
              </w:rPr>
            </w:pPr>
            <w:r>
              <w:rPr>
                <w:rFonts w:hint="eastAsia" w:ascii="仿宋" w:hAnsi="仿宋" w:eastAsia="仿宋"/>
                <w:sz w:val="24"/>
                <w:szCs w:val="21"/>
              </w:rPr>
              <w:t>偏离说明</w:t>
            </w:r>
          </w:p>
        </w:tc>
        <w:tc>
          <w:tcPr>
            <w:tcW w:w="136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240" w:line="360" w:lineRule="auto"/>
              <w:ind w:left="902" w:hanging="902"/>
              <w:jc w:val="center"/>
              <w:rPr>
                <w:rFonts w:ascii="仿宋" w:hAnsi="仿宋" w:eastAsia="仿宋"/>
                <w:szCs w:val="21"/>
              </w:rPr>
            </w:pPr>
            <w:r>
              <w:rPr>
                <w:rFonts w:hint="eastAsia" w:ascii="仿宋" w:hAnsi="仿宋" w:eastAsia="仿宋"/>
                <w:sz w:val="24"/>
                <w:szCs w:val="21"/>
              </w:rPr>
              <w:t>响应页码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4" w:hRule="atLeast"/>
          <w:jc w:val="center"/>
        </w:trPr>
        <w:tc>
          <w:tcPr>
            <w:tcW w:w="80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240" w:line="360" w:lineRule="auto"/>
              <w:ind w:left="902" w:hanging="902"/>
              <w:jc w:val="center"/>
              <w:rPr>
                <w:rFonts w:ascii="仿宋" w:hAnsi="仿宋" w:eastAsia="仿宋"/>
                <w:szCs w:val="21"/>
              </w:rPr>
            </w:pPr>
            <w:r>
              <w:rPr>
                <w:rFonts w:hint="eastAsia" w:ascii="仿宋" w:hAnsi="仿宋" w:eastAsia="仿宋"/>
                <w:sz w:val="24"/>
                <w:szCs w:val="21"/>
              </w:rPr>
              <w:t>1</w:t>
            </w:r>
          </w:p>
        </w:tc>
        <w:tc>
          <w:tcPr>
            <w:tcW w:w="3303" w:type="dxa"/>
            <w:tcBorders>
              <w:top w:val="single" w:color="auto" w:sz="4" w:space="0"/>
              <w:left w:val="single" w:color="000000" w:sz="4" w:space="0"/>
              <w:bottom w:val="single" w:color="auto" w:sz="4" w:space="0"/>
              <w:right w:val="single" w:color="auto" w:sz="4" w:space="0"/>
            </w:tcBorders>
            <w:vAlign w:val="center"/>
          </w:tcPr>
          <w:p>
            <w:pPr>
              <w:adjustRightInd w:val="0"/>
              <w:snapToGrid w:val="0"/>
              <w:spacing w:line="360" w:lineRule="auto"/>
              <w:rPr>
                <w:rFonts w:ascii="仿宋" w:hAnsi="仿宋" w:eastAsia="仿宋"/>
                <w:szCs w:val="21"/>
              </w:rPr>
            </w:pPr>
            <w:r>
              <w:rPr>
                <w:rFonts w:hint="eastAsia" w:ascii="仿宋" w:hAnsi="仿宋" w:eastAsia="仿宋" w:cs="Arial"/>
                <w:sz w:val="24"/>
                <w:szCs w:val="21"/>
              </w:rPr>
              <w:t>合格投标人资格要求</w:t>
            </w:r>
          </w:p>
        </w:tc>
        <w:tc>
          <w:tcPr>
            <w:tcW w:w="180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240" w:line="360" w:lineRule="auto"/>
              <w:ind w:left="902" w:hanging="902"/>
              <w:rPr>
                <w:rFonts w:ascii="仿宋" w:hAnsi="仿宋" w:eastAsia="仿宋"/>
                <w:szCs w:val="21"/>
              </w:rPr>
            </w:pPr>
          </w:p>
        </w:tc>
        <w:tc>
          <w:tcPr>
            <w:tcW w:w="190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240" w:line="360" w:lineRule="auto"/>
              <w:ind w:left="902" w:hanging="902"/>
              <w:rPr>
                <w:rFonts w:ascii="仿宋" w:hAnsi="仿宋" w:eastAsia="仿宋"/>
                <w:szCs w:val="21"/>
              </w:rPr>
            </w:pPr>
          </w:p>
        </w:tc>
        <w:tc>
          <w:tcPr>
            <w:tcW w:w="136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240" w:line="360" w:lineRule="auto"/>
              <w:ind w:left="902" w:hanging="902"/>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4" w:hRule="atLeast"/>
          <w:jc w:val="center"/>
        </w:trPr>
        <w:tc>
          <w:tcPr>
            <w:tcW w:w="80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240" w:line="360" w:lineRule="auto"/>
              <w:ind w:left="902" w:hanging="902"/>
              <w:jc w:val="center"/>
              <w:rPr>
                <w:rFonts w:ascii="仿宋" w:hAnsi="仿宋" w:eastAsia="仿宋"/>
                <w:szCs w:val="21"/>
              </w:rPr>
            </w:pPr>
            <w:r>
              <w:rPr>
                <w:rFonts w:hint="eastAsia" w:ascii="仿宋" w:hAnsi="仿宋" w:eastAsia="仿宋"/>
                <w:sz w:val="24"/>
                <w:szCs w:val="21"/>
              </w:rPr>
              <w:t>2</w:t>
            </w:r>
          </w:p>
        </w:tc>
        <w:tc>
          <w:tcPr>
            <w:tcW w:w="3303" w:type="dxa"/>
            <w:tcBorders>
              <w:top w:val="single" w:color="auto" w:sz="4" w:space="0"/>
              <w:left w:val="single" w:color="000000" w:sz="4" w:space="0"/>
              <w:bottom w:val="single" w:color="auto" w:sz="4" w:space="0"/>
              <w:right w:val="single" w:color="auto" w:sz="4" w:space="0"/>
            </w:tcBorders>
            <w:vAlign w:val="center"/>
          </w:tcPr>
          <w:p>
            <w:pPr>
              <w:adjustRightInd w:val="0"/>
              <w:snapToGrid w:val="0"/>
              <w:spacing w:line="360" w:lineRule="auto"/>
              <w:rPr>
                <w:rFonts w:ascii="仿宋" w:hAnsi="仿宋" w:eastAsia="仿宋"/>
                <w:szCs w:val="21"/>
              </w:rPr>
            </w:pPr>
            <w:r>
              <w:rPr>
                <w:rFonts w:hint="eastAsia" w:ascii="仿宋" w:hAnsi="仿宋" w:eastAsia="仿宋"/>
                <w:sz w:val="24"/>
                <w:szCs w:val="24"/>
              </w:rPr>
              <w:t>投标文件格式带“</w:t>
            </w:r>
            <w:r>
              <w:rPr>
                <w:rFonts w:hint="eastAsia" w:ascii="仿宋" w:hAnsi="仿宋" w:eastAsia="仿宋"/>
                <w:b/>
                <w:bCs/>
                <w:sz w:val="24"/>
                <w:szCs w:val="21"/>
              </w:rPr>
              <w:t>★</w:t>
            </w:r>
            <w:r>
              <w:rPr>
                <w:rFonts w:hint="eastAsia" w:ascii="仿宋" w:hAnsi="仿宋" w:eastAsia="仿宋"/>
                <w:sz w:val="24"/>
                <w:szCs w:val="24"/>
              </w:rPr>
              <w:t>”内容</w:t>
            </w:r>
          </w:p>
        </w:tc>
        <w:tc>
          <w:tcPr>
            <w:tcW w:w="180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240" w:line="360" w:lineRule="auto"/>
              <w:ind w:left="902" w:hanging="902"/>
              <w:rPr>
                <w:rFonts w:ascii="仿宋" w:hAnsi="仿宋" w:eastAsia="仿宋"/>
                <w:szCs w:val="21"/>
              </w:rPr>
            </w:pPr>
          </w:p>
        </w:tc>
        <w:tc>
          <w:tcPr>
            <w:tcW w:w="190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240" w:line="360" w:lineRule="auto"/>
              <w:ind w:left="902" w:hanging="902"/>
              <w:rPr>
                <w:rFonts w:ascii="仿宋" w:hAnsi="仿宋" w:eastAsia="仿宋"/>
                <w:szCs w:val="21"/>
              </w:rPr>
            </w:pPr>
          </w:p>
        </w:tc>
        <w:tc>
          <w:tcPr>
            <w:tcW w:w="136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240" w:line="360" w:lineRule="auto"/>
              <w:ind w:left="902" w:hanging="902"/>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4" w:hRule="atLeast"/>
          <w:jc w:val="center"/>
        </w:trPr>
        <w:tc>
          <w:tcPr>
            <w:tcW w:w="80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240" w:line="360" w:lineRule="auto"/>
              <w:ind w:left="902" w:hanging="902"/>
              <w:jc w:val="center"/>
              <w:rPr>
                <w:rFonts w:ascii="仿宋" w:hAnsi="仿宋" w:eastAsia="仿宋"/>
                <w:szCs w:val="21"/>
              </w:rPr>
            </w:pPr>
            <w:r>
              <w:rPr>
                <w:rFonts w:hint="eastAsia" w:ascii="仿宋" w:hAnsi="仿宋" w:eastAsia="仿宋"/>
                <w:sz w:val="24"/>
                <w:szCs w:val="21"/>
              </w:rPr>
              <w:t>3</w:t>
            </w:r>
          </w:p>
        </w:tc>
        <w:tc>
          <w:tcPr>
            <w:tcW w:w="3303" w:type="dxa"/>
            <w:tcBorders>
              <w:top w:val="single" w:color="auto" w:sz="4" w:space="0"/>
              <w:left w:val="single" w:color="000000" w:sz="4" w:space="0"/>
              <w:bottom w:val="single" w:color="auto" w:sz="4" w:space="0"/>
              <w:right w:val="single" w:color="auto" w:sz="4" w:space="0"/>
            </w:tcBorders>
            <w:vAlign w:val="center"/>
          </w:tcPr>
          <w:p>
            <w:pPr>
              <w:adjustRightInd w:val="0"/>
              <w:snapToGrid w:val="0"/>
              <w:spacing w:line="360" w:lineRule="auto"/>
              <w:rPr>
                <w:rFonts w:ascii="仿宋" w:hAnsi="仿宋" w:eastAsia="仿宋"/>
                <w:szCs w:val="21"/>
              </w:rPr>
            </w:pPr>
          </w:p>
        </w:tc>
        <w:tc>
          <w:tcPr>
            <w:tcW w:w="180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240" w:line="360" w:lineRule="auto"/>
              <w:ind w:left="902" w:hanging="902"/>
              <w:rPr>
                <w:rFonts w:ascii="仿宋" w:hAnsi="仿宋" w:eastAsia="仿宋"/>
                <w:szCs w:val="21"/>
              </w:rPr>
            </w:pPr>
          </w:p>
        </w:tc>
        <w:tc>
          <w:tcPr>
            <w:tcW w:w="190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240" w:line="360" w:lineRule="auto"/>
              <w:ind w:left="902" w:hanging="902"/>
              <w:rPr>
                <w:rFonts w:ascii="仿宋" w:hAnsi="仿宋" w:eastAsia="仿宋"/>
                <w:szCs w:val="21"/>
              </w:rPr>
            </w:pPr>
          </w:p>
        </w:tc>
        <w:tc>
          <w:tcPr>
            <w:tcW w:w="136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240" w:line="360" w:lineRule="auto"/>
              <w:ind w:left="902" w:hanging="902"/>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4" w:hRule="atLeast"/>
          <w:jc w:val="center"/>
        </w:trPr>
        <w:tc>
          <w:tcPr>
            <w:tcW w:w="80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240" w:line="360" w:lineRule="auto"/>
              <w:ind w:firstLine="120" w:firstLineChars="50"/>
              <w:jc w:val="center"/>
              <w:rPr>
                <w:rFonts w:ascii="仿宋" w:hAnsi="仿宋" w:eastAsia="仿宋"/>
                <w:szCs w:val="21"/>
              </w:rPr>
            </w:pPr>
            <w:r>
              <w:rPr>
                <w:rFonts w:hint="eastAsia" w:ascii="仿宋" w:hAnsi="仿宋" w:eastAsia="仿宋"/>
                <w:sz w:val="24"/>
                <w:szCs w:val="21"/>
              </w:rPr>
              <w:t>…</w:t>
            </w:r>
          </w:p>
        </w:tc>
        <w:tc>
          <w:tcPr>
            <w:tcW w:w="3303" w:type="dxa"/>
            <w:tcBorders>
              <w:top w:val="single" w:color="auto" w:sz="4" w:space="0"/>
              <w:left w:val="single" w:color="000000" w:sz="4" w:space="0"/>
              <w:bottom w:val="single" w:color="auto" w:sz="4" w:space="0"/>
              <w:right w:val="single" w:color="auto" w:sz="4" w:space="0"/>
            </w:tcBorders>
            <w:vAlign w:val="center"/>
          </w:tcPr>
          <w:p>
            <w:pPr>
              <w:adjustRightInd w:val="0"/>
              <w:snapToGrid w:val="0"/>
              <w:spacing w:line="360" w:lineRule="auto"/>
              <w:rPr>
                <w:rFonts w:ascii="仿宋" w:hAnsi="仿宋" w:eastAsia="仿宋"/>
                <w:szCs w:val="21"/>
              </w:rPr>
            </w:pPr>
          </w:p>
        </w:tc>
        <w:tc>
          <w:tcPr>
            <w:tcW w:w="180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240" w:line="360" w:lineRule="auto"/>
              <w:ind w:left="902" w:hanging="902"/>
              <w:rPr>
                <w:rFonts w:ascii="仿宋" w:hAnsi="仿宋" w:eastAsia="仿宋"/>
                <w:szCs w:val="21"/>
              </w:rPr>
            </w:pPr>
          </w:p>
        </w:tc>
        <w:tc>
          <w:tcPr>
            <w:tcW w:w="190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240" w:line="360" w:lineRule="auto"/>
              <w:ind w:left="902" w:hanging="902"/>
              <w:rPr>
                <w:rFonts w:ascii="仿宋" w:hAnsi="仿宋" w:eastAsia="仿宋"/>
                <w:szCs w:val="21"/>
              </w:rPr>
            </w:pPr>
          </w:p>
        </w:tc>
        <w:tc>
          <w:tcPr>
            <w:tcW w:w="136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240" w:line="360" w:lineRule="auto"/>
              <w:ind w:left="902" w:hanging="902"/>
              <w:rPr>
                <w:rFonts w:ascii="仿宋" w:hAnsi="仿宋" w:eastAsia="仿宋"/>
                <w:sz w:val="24"/>
                <w:szCs w:val="21"/>
              </w:rPr>
            </w:pPr>
          </w:p>
        </w:tc>
      </w:tr>
    </w:tbl>
    <w:p>
      <w:pPr>
        <w:adjustRightInd w:val="0"/>
        <w:snapToGrid w:val="0"/>
        <w:spacing w:line="360" w:lineRule="auto"/>
        <w:rPr>
          <w:rFonts w:ascii="仿宋" w:hAnsi="仿宋" w:eastAsia="仿宋"/>
          <w:b/>
          <w:bCs/>
          <w:sz w:val="24"/>
          <w:szCs w:val="21"/>
        </w:rPr>
      </w:pPr>
      <w:r>
        <w:rPr>
          <w:rFonts w:hint="eastAsia" w:ascii="仿宋" w:hAnsi="仿宋" w:eastAsia="仿宋"/>
          <w:b/>
          <w:bCs/>
          <w:sz w:val="24"/>
          <w:szCs w:val="21"/>
        </w:rPr>
        <w:t>说明：1.投标人必须对应招标文件的 “★”号条款逐条应答并按要求填写下表。</w:t>
      </w:r>
    </w:p>
    <w:p>
      <w:pPr>
        <w:adjustRightInd w:val="0"/>
        <w:snapToGrid w:val="0"/>
        <w:spacing w:line="360" w:lineRule="auto"/>
        <w:rPr>
          <w:rFonts w:ascii="仿宋" w:hAnsi="仿宋" w:eastAsia="仿宋"/>
          <w:b/>
          <w:bCs/>
          <w:sz w:val="24"/>
          <w:szCs w:val="21"/>
        </w:rPr>
      </w:pPr>
      <w:r>
        <w:rPr>
          <w:rFonts w:hint="eastAsia" w:ascii="仿宋" w:hAnsi="仿宋" w:eastAsia="仿宋"/>
          <w:b/>
          <w:bCs/>
          <w:sz w:val="24"/>
          <w:szCs w:val="21"/>
        </w:rPr>
        <w:t>2.对完全响应的条目在下表相应列中标注“○”。对有偏离的条目在下表相应列中标注“×”，并简述偏离内容。</w:t>
      </w:r>
    </w:p>
    <w:p>
      <w:pPr>
        <w:adjustRightInd w:val="0"/>
        <w:snapToGrid w:val="0"/>
        <w:spacing w:line="360" w:lineRule="auto"/>
        <w:rPr>
          <w:rFonts w:ascii="仿宋" w:hAnsi="仿宋" w:eastAsia="仿宋"/>
          <w:b/>
          <w:bCs/>
          <w:sz w:val="24"/>
          <w:szCs w:val="21"/>
        </w:rPr>
      </w:pPr>
      <w:r>
        <w:rPr>
          <w:rFonts w:hint="eastAsia" w:ascii="仿宋" w:hAnsi="仿宋" w:eastAsia="仿宋"/>
          <w:b/>
          <w:bCs/>
          <w:sz w:val="24"/>
          <w:szCs w:val="21"/>
        </w:rPr>
        <w:t>3.本表提供空表的视为完全响应。</w:t>
      </w:r>
    </w:p>
    <w:p>
      <w:pPr>
        <w:adjustRightInd w:val="0"/>
        <w:snapToGrid w:val="0"/>
        <w:spacing w:line="360" w:lineRule="auto"/>
        <w:ind w:left="967" w:leftChars="292" w:hanging="354" w:hangingChars="147"/>
        <w:rPr>
          <w:rFonts w:ascii="仿宋" w:hAnsi="仿宋" w:eastAsia="仿宋"/>
          <w:b/>
          <w:bCs/>
          <w:sz w:val="24"/>
          <w:szCs w:val="21"/>
        </w:rPr>
      </w:pPr>
    </w:p>
    <w:p>
      <w:pPr>
        <w:adjustRightInd w:val="0"/>
        <w:snapToGrid w:val="0"/>
        <w:spacing w:line="360" w:lineRule="auto"/>
        <w:rPr>
          <w:rFonts w:ascii="仿宋" w:hAnsi="仿宋" w:eastAsia="仿宋"/>
          <w:bCs/>
          <w:sz w:val="24"/>
          <w:szCs w:val="21"/>
        </w:rPr>
      </w:pPr>
      <w:r>
        <w:rPr>
          <w:rFonts w:hint="eastAsia" w:ascii="仿宋" w:hAnsi="仿宋" w:eastAsia="仿宋"/>
          <w:bCs/>
          <w:sz w:val="24"/>
          <w:szCs w:val="21"/>
        </w:rPr>
        <w:t>投标人全称（加盖公章）:</w:t>
      </w:r>
    </w:p>
    <w:p>
      <w:pPr>
        <w:adjustRightInd w:val="0"/>
        <w:snapToGrid w:val="0"/>
        <w:spacing w:line="360" w:lineRule="auto"/>
        <w:outlineLvl w:val="0"/>
        <w:rPr>
          <w:rFonts w:ascii="仿宋" w:hAnsi="仿宋" w:eastAsia="仿宋"/>
          <w:bCs/>
          <w:sz w:val="24"/>
          <w:szCs w:val="21"/>
        </w:rPr>
      </w:pPr>
      <w:bookmarkStart w:id="261" w:name="_Toc18072"/>
      <w:bookmarkStart w:id="262" w:name="_Toc2757"/>
      <w:bookmarkStart w:id="263" w:name="_Toc423960753"/>
      <w:r>
        <w:rPr>
          <w:rFonts w:hint="eastAsia" w:ascii="仿宋" w:hAnsi="仿宋" w:eastAsia="仿宋"/>
          <w:bCs/>
          <w:sz w:val="24"/>
          <w:szCs w:val="21"/>
        </w:rPr>
        <w:t xml:space="preserve">法定代表人或其投标人授权代表(签字)： </w:t>
      </w:r>
    </w:p>
    <w:p>
      <w:pPr>
        <w:adjustRightInd w:val="0"/>
        <w:snapToGrid w:val="0"/>
        <w:spacing w:line="360" w:lineRule="auto"/>
        <w:outlineLvl w:val="0"/>
        <w:rPr>
          <w:rFonts w:ascii="仿宋" w:hAnsi="仿宋" w:eastAsia="仿宋"/>
          <w:bCs/>
          <w:sz w:val="24"/>
          <w:szCs w:val="21"/>
        </w:rPr>
      </w:pPr>
      <w:r>
        <w:rPr>
          <w:rFonts w:hint="eastAsia" w:ascii="仿宋" w:hAnsi="仿宋" w:eastAsia="仿宋"/>
          <w:bCs/>
          <w:sz w:val="24"/>
          <w:szCs w:val="21"/>
        </w:rPr>
        <w:t>日期：     年   月   日</w:t>
      </w:r>
      <w:bookmarkEnd w:id="261"/>
      <w:bookmarkEnd w:id="262"/>
      <w:bookmarkEnd w:id="263"/>
    </w:p>
    <w:p>
      <w:pPr>
        <w:adjustRightInd w:val="0"/>
        <w:snapToGrid w:val="0"/>
        <w:spacing w:line="360" w:lineRule="auto"/>
        <w:outlineLvl w:val="0"/>
        <w:rPr>
          <w:rFonts w:ascii="仿宋" w:hAnsi="仿宋" w:eastAsia="仿宋"/>
          <w:bCs/>
          <w:sz w:val="24"/>
          <w:szCs w:val="21"/>
        </w:rPr>
      </w:pPr>
    </w:p>
    <w:bookmarkEnd w:id="189"/>
    <w:p>
      <w:pPr>
        <w:adjustRightInd w:val="0"/>
        <w:snapToGrid w:val="0"/>
        <w:spacing w:line="360" w:lineRule="auto"/>
        <w:rPr>
          <w:rFonts w:ascii="仿宋" w:hAnsi="仿宋" w:eastAsia="仿宋"/>
          <w:sz w:val="24"/>
          <w:szCs w:val="24"/>
        </w:rPr>
      </w:pPr>
    </w:p>
    <w:p>
      <w:pPr>
        <w:adjustRightInd w:val="0"/>
        <w:snapToGrid w:val="0"/>
        <w:spacing w:line="360" w:lineRule="auto"/>
        <w:rPr>
          <w:rFonts w:ascii="仿宋" w:hAnsi="仿宋" w:eastAsia="仿宋"/>
          <w:sz w:val="24"/>
          <w:szCs w:val="24"/>
        </w:rPr>
      </w:pPr>
    </w:p>
    <w:p>
      <w:pPr>
        <w:adjustRightInd w:val="0"/>
        <w:snapToGrid w:val="0"/>
        <w:spacing w:line="360" w:lineRule="auto"/>
        <w:rPr>
          <w:rFonts w:ascii="仿宋" w:hAnsi="仿宋" w:eastAsia="仿宋"/>
          <w:sz w:val="32"/>
          <w:szCs w:val="32"/>
        </w:rPr>
      </w:pPr>
    </w:p>
    <w:sectPr>
      <w:footerReference r:id="rId10" w:type="default"/>
      <w:pgSz w:w="11906" w:h="16838"/>
      <w:pgMar w:top="1418" w:right="1134" w:bottom="1134" w:left="113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楷体_GB2312">
    <w:altName w:val="楷体"/>
    <w:panose1 w:val="00000000000000000000"/>
    <w:charset w:val="86"/>
    <w:family w:val="modern"/>
    <w:pitch w:val="default"/>
    <w:sig w:usb0="00000000" w:usb1="00000000" w:usb2="00000010" w:usb3="00000000" w:csb0="00040000" w:csb1="00000000"/>
  </w:font>
  <w:font w:name="Tms Rmn">
    <w:altName w:val="Segoe Print"/>
    <w:panose1 w:val="02020603040505020304"/>
    <w:charset w:val="00"/>
    <w:family w:val="roman"/>
    <w:pitch w:val="default"/>
    <w:sig w:usb0="00000000" w:usb1="00000000" w:usb2="00000000" w:usb3="00000000" w:csb0="00000001" w:csb1="00000000"/>
  </w:font>
  <w:font w:name="Courier New">
    <w:panose1 w:val="02070309020205020404"/>
    <w:charset w:val="00"/>
    <w:family w:val="modern"/>
    <w:pitch w:val="default"/>
    <w:sig w:usb0="E0002AFF" w:usb1="C0007843" w:usb2="00000009" w:usb3="00000000" w:csb0="400001FF" w:csb1="FFFF0000"/>
  </w:font>
  <w:font w:name="仿宋_GB2312">
    <w:altName w:val="仿宋"/>
    <w:panose1 w:val="00000000000000000000"/>
    <w:charset w:val="86"/>
    <w:family w:val="modern"/>
    <w:pitch w:val="default"/>
    <w:sig w:usb0="00000000" w:usb1="00000000" w:usb2="00000010" w:usb3="00000000" w:csb0="00040000" w:csb1="00000000"/>
  </w:font>
  <w:font w:name="Cambria">
    <w:panose1 w:val="02040503050406030204"/>
    <w:charset w:val="00"/>
    <w:family w:val="roman"/>
    <w:pitch w:val="default"/>
    <w:sig w:usb0="E00002FF" w:usb1="400004FF" w:usb2="00000000" w:usb3="00000000" w:csb0="2000019F" w:csb1="00000000"/>
  </w:font>
  <w:font w:name="Arial Unicode MS">
    <w:altName w:val="宋体"/>
    <w:panose1 w:val="020B0604020202020204"/>
    <w:charset w:val="86"/>
    <w:family w:val="swiss"/>
    <w:pitch w:val="default"/>
    <w:sig w:usb0="00000000" w:usb1="00000000" w:usb2="0000003F" w:usb3="00000000" w:csb0="003F01FF" w:csb1="00000000"/>
  </w:font>
  <w:font w:name="Verdana">
    <w:panose1 w:val="020B0604030504040204"/>
    <w:charset w:val="00"/>
    <w:family w:val="swiss"/>
    <w:pitch w:val="default"/>
    <w:sig w:usb0="A10006FF" w:usb1="4000205B" w:usb2="00000010" w:usb3="00000000" w:csb0="2000019F" w:csb1="00000000"/>
  </w:font>
  <w:font w:name="Tahoma">
    <w:panose1 w:val="020B0604030504040204"/>
    <w:charset w:val="00"/>
    <w:family w:val="swiss"/>
    <w:pitch w:val="default"/>
    <w:sig w:usb0="E1002EFF" w:usb1="C000605B" w:usb2="00000029" w:usb3="00000000" w:csb0="200101FF" w:csb1="20280000"/>
  </w:font>
  <w:font w:name="华文细黑">
    <w:altName w:val="微软雅黑"/>
    <w:panose1 w:val="02010600040101010101"/>
    <w:charset w:val="86"/>
    <w:family w:val="auto"/>
    <w:pitch w:val="default"/>
    <w:sig w:usb0="00000000" w:usb1="00000000" w:usb2="00000010" w:usb3="00000000" w:csb0="0004009F" w:csb1="00000000"/>
  </w:font>
  <w:font w:name="新宋体">
    <w:panose1 w:val="02010609030101010101"/>
    <w:charset w:val="86"/>
    <w:family w:val="modern"/>
    <w:pitch w:val="default"/>
    <w:sig w:usb0="00000003" w:usb1="288F0000" w:usb2="00000006" w:usb3="00000000" w:csb0="00040001" w:csb1="00000000"/>
  </w:font>
  <w:font w:name="华文新魏">
    <w:altName w:val="宋体"/>
    <w:panose1 w:val="02010800040101010101"/>
    <w:charset w:val="86"/>
    <w:family w:val="auto"/>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jc w:val="center"/>
    </w:pPr>
  </w:p>
  <w:p>
    <w:pPr>
      <w:pStyle w:val="3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framePr w:wrap="around" w:vAnchor="text" w:hAnchor="margin" w:xAlign="center" w:y="1"/>
      <w:rPr>
        <w:rStyle w:val="51"/>
        <w:rFonts w:hint="default" w:eastAsia="宋体"/>
      </w:rPr>
    </w:pPr>
    <w:r>
      <w:fldChar w:fldCharType="begin"/>
    </w:r>
    <w:r>
      <w:rPr>
        <w:rStyle w:val="51"/>
        <w:rFonts w:hint="default" w:eastAsia="宋体"/>
      </w:rPr>
      <w:instrText xml:space="preserve">PAGE  </w:instrText>
    </w:r>
    <w:r>
      <w:fldChar w:fldCharType="end"/>
    </w:r>
  </w:p>
  <w:p>
    <w:pPr>
      <w:pStyle w:val="3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jc w:val="center"/>
    </w:pPr>
    <w:r>
      <w:fldChar w:fldCharType="begin"/>
    </w:r>
    <w:r>
      <w:instrText xml:space="preserve"> PAGE   \* MERGEFORMAT </w:instrText>
    </w:r>
    <w:r>
      <w:fldChar w:fldCharType="separate"/>
    </w:r>
    <w:r>
      <w:rPr>
        <w:lang w:val="zh-CN"/>
      </w:rPr>
      <w:t>21</w:t>
    </w:r>
    <w:r>
      <w:rPr>
        <w:lang w:val="zh-CN"/>
      </w:rPr>
      <w:fldChar w:fldCharType="end"/>
    </w:r>
  </w:p>
  <w:p>
    <w:pPr>
      <w:pStyle w:val="34"/>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pPr>
    <w:r>
      <w:pict>
        <v:shape id="文本框 5" o:spid="_x0000_s4097" o:spt="202" type="#_x0000_t202" style="position:absolute;left:0pt;margin-top:0pt;height:11.65pt;width:9.05pt;mso-position-horizontal:center;mso-position-horizontal-relative:margin;mso-wrap-style:none;z-index:251658240;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">
          <v:path/>
          <v:fill on="f" focussize="0,0"/>
          <v:stroke on="f" joinstyle="miter"/>
          <v:imagedata o:title=""/>
          <o:lock v:ext="edit"/>
          <v:textbox inset="0mm,0mm,0mm,0mm" style="mso-fit-shape-to-text:t;">
            <w:txbxContent>
              <w:p>
                <w:pPr>
                  <w:pStyle w:val="34"/>
                  <w:rPr>
                    <w:rStyle w:val="51"/>
                    <w:rFonts w:hint="default" w:eastAsia="宋体"/>
                  </w:rPr>
                </w:pPr>
                <w:r>
                  <w:fldChar w:fldCharType="begin"/>
                </w:r>
                <w:r>
                  <w:rPr>
                    <w:rStyle w:val="51"/>
                    <w:rFonts w:hint="default" w:eastAsia="宋体"/>
                  </w:rPr>
                  <w:instrText xml:space="preserve"> PAGE </w:instrText>
                </w:r>
                <w:r>
                  <w:fldChar w:fldCharType="separate"/>
                </w:r>
                <w:r>
                  <w:rPr>
                    <w:rStyle w:val="51"/>
                    <w:rFonts w:hint="default" w:eastAsia="宋体"/>
                  </w:rPr>
                  <w:t>46</w:t>
                </w:r>
                <w: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lvl w:ilvl="0" w:tentative="0">
      <w:start w:val="1"/>
      <w:numFmt w:val="decimal"/>
      <w:lvlText w:val="%1."/>
      <w:lvlJc w:val="left"/>
      <w:pPr>
        <w:tabs>
          <w:tab w:val="left" w:pos="425"/>
        </w:tabs>
        <w:ind w:left="425" w:hanging="425"/>
      </w:pPr>
      <w:rPr>
        <w:rFonts w:hint="eastAsia"/>
        <w:b/>
        <w:i w:val="0"/>
        <w:sz w:val="24"/>
        <w:szCs w:val="24"/>
      </w:rPr>
    </w:lvl>
    <w:lvl w:ilvl="1" w:tentative="0">
      <w:start w:val="1"/>
      <w:numFmt w:val="decimal"/>
      <w:lvlText w:val="%1.%2."/>
      <w:lvlJc w:val="left"/>
      <w:pPr>
        <w:tabs>
          <w:tab w:val="left" w:pos="567"/>
        </w:tabs>
        <w:ind w:left="567" w:hanging="567"/>
      </w:pPr>
      <w:rPr>
        <w:rFonts w:hint="eastAsia" w:ascii="仿宋_GB2312" w:hAnsi="宋体" w:eastAsia="仿宋_GB2312"/>
        <w:b/>
        <w:i w:val="0"/>
        <w:sz w:val="24"/>
        <w:szCs w:val="21"/>
      </w:rPr>
    </w:lvl>
    <w:lvl w:ilvl="2" w:tentative="0">
      <w:start w:val="1"/>
      <w:numFmt w:val="decimal"/>
      <w:lvlText w:val="%1.%2.%3."/>
      <w:lvlJc w:val="left"/>
      <w:pPr>
        <w:tabs>
          <w:tab w:val="left" w:pos="1164"/>
        </w:tabs>
        <w:ind w:left="1164" w:hanging="624"/>
      </w:pPr>
      <w:rPr>
        <w:rFonts w:hint="eastAsia" w:ascii="宋体" w:hAnsi="Times New Roman" w:eastAsia="宋体"/>
        <w:b w:val="0"/>
        <w:i w:val="0"/>
        <w:color w:val="auto"/>
        <w:sz w:val="21"/>
        <w:szCs w:val="21"/>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1">
    <w:nsid w:val="00000019"/>
    <w:multiLevelType w:val="multilevel"/>
    <w:tmpl w:val="00000019"/>
    <w:lvl w:ilvl="0" w:tentative="0">
      <w:start w:val="1"/>
      <w:numFmt w:val="decimal"/>
      <w:lvlText w:val="%1."/>
      <w:lvlJc w:val="left"/>
      <w:pPr>
        <w:tabs>
          <w:tab w:val="left" w:pos="840"/>
        </w:tabs>
        <w:ind w:left="84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
    <w:nsid w:val="0000001A"/>
    <w:multiLevelType w:val="multilevel"/>
    <w:tmpl w:val="0000001A"/>
    <w:lvl w:ilvl="0" w:tentative="0">
      <w:start w:val="1"/>
      <w:numFmt w:val="chineseCountingThousand"/>
      <w:lvlText w:val="%1、"/>
      <w:lvlJc w:val="left"/>
      <w:pPr>
        <w:ind w:left="425" w:hanging="425"/>
      </w:pPr>
      <w:rPr>
        <w:sz w:val="24"/>
        <w:szCs w:val="24"/>
        <w:lang w:val="en-US"/>
      </w:rPr>
    </w:lvl>
    <w:lvl w:ilvl="1" w:tentative="0">
      <w:start w:val="1"/>
      <w:numFmt w:val="chineseCountingThousand"/>
      <w:lvlText w:val="（%2）"/>
      <w:lvlJc w:val="left"/>
      <w:pPr>
        <w:ind w:left="992" w:hanging="567"/>
      </w:pPr>
      <w:rPr>
        <w:rFonts w:hint="eastAsia" w:ascii="仿宋_GB2312" w:eastAsia="仿宋_GB2312"/>
        <w:sz w:val="24"/>
        <w:szCs w:val="24"/>
      </w:rPr>
    </w:lvl>
    <w:lvl w:ilvl="2" w:tentative="0">
      <w:start w:val="1"/>
      <w:numFmt w:val="decimal"/>
      <w:lvlText w:val="%3."/>
      <w:lvlJc w:val="left"/>
      <w:pPr>
        <w:ind w:left="1418" w:hanging="567"/>
      </w:pPr>
      <w:rPr>
        <w:rFonts w:hint="eastAsia" w:ascii="仿宋_GB2312" w:eastAsia="仿宋_GB2312"/>
        <w:color w:val="auto"/>
        <w:sz w:val="24"/>
        <w:szCs w:val="24"/>
      </w:rPr>
    </w:lvl>
    <w:lvl w:ilvl="3" w:tentative="0">
      <w:start w:val="1"/>
      <w:numFmt w:val="decimal"/>
      <w:lvlText w:val="(%4)"/>
      <w:lvlJc w:val="left"/>
      <w:pPr>
        <w:ind w:left="1428" w:hanging="708"/>
      </w:pPr>
    </w:lvl>
    <w:lvl w:ilvl="4" w:tentative="0">
      <w:start w:val="1"/>
      <w:numFmt w:val="decimal"/>
      <w:lvlText w:val="%1.%2.%3.%4.%5"/>
      <w:lvlJc w:val="left"/>
      <w:pPr>
        <w:ind w:left="2551" w:hanging="850"/>
      </w:pPr>
    </w:lvl>
    <w:lvl w:ilvl="5" w:tentative="0">
      <w:start w:val="1"/>
      <w:numFmt w:val="decimal"/>
      <w:lvlText w:val="%1.%2.%3.%4.%5.%6"/>
      <w:lvlJc w:val="left"/>
      <w:pPr>
        <w:ind w:left="3260" w:hanging="1134"/>
      </w:pPr>
    </w:lvl>
    <w:lvl w:ilvl="6" w:tentative="0">
      <w:start w:val="1"/>
      <w:numFmt w:val="decimal"/>
      <w:lvlText w:val="%1.%2.%3.%4.%5.%6.%7"/>
      <w:lvlJc w:val="left"/>
      <w:pPr>
        <w:ind w:left="3827" w:hanging="1276"/>
      </w:pPr>
    </w:lvl>
    <w:lvl w:ilvl="7" w:tentative="0">
      <w:start w:val="1"/>
      <w:numFmt w:val="decimal"/>
      <w:lvlText w:val="%1.%2.%3.%4.%5.%6.%7.%8"/>
      <w:lvlJc w:val="left"/>
      <w:pPr>
        <w:ind w:left="4394" w:hanging="1418"/>
      </w:pPr>
    </w:lvl>
    <w:lvl w:ilvl="8" w:tentative="0">
      <w:start w:val="1"/>
      <w:numFmt w:val="decimal"/>
      <w:lvlText w:val="%1.%2.%3.%4.%5.%6.%7.%8.%9"/>
      <w:lvlJc w:val="left"/>
      <w:pPr>
        <w:ind w:left="5102" w:hanging="1700"/>
      </w:pPr>
    </w:lvl>
  </w:abstractNum>
  <w:abstractNum w:abstractNumId="3">
    <w:nsid w:val="0000001C"/>
    <w:multiLevelType w:val="multilevel"/>
    <w:tmpl w:val="0000001C"/>
    <w:lvl w:ilvl="0" w:tentative="0">
      <w:start w:val="1"/>
      <w:numFmt w:val="chineseCountingThousand"/>
      <w:lvlText w:val="%1、"/>
      <w:lvlJc w:val="left"/>
      <w:pPr>
        <w:ind w:left="425" w:hanging="425"/>
      </w:pPr>
      <w:rPr>
        <w:sz w:val="24"/>
        <w:szCs w:val="24"/>
      </w:rPr>
    </w:lvl>
    <w:lvl w:ilvl="1" w:tentative="0">
      <w:start w:val="1"/>
      <w:numFmt w:val="chineseCountingThousand"/>
      <w:lvlText w:val="（%2）"/>
      <w:lvlJc w:val="left"/>
      <w:pPr>
        <w:ind w:left="992" w:hanging="567"/>
      </w:pPr>
      <w:rPr>
        <w:rFonts w:hint="eastAsia" w:ascii="宋体" w:hAnsi="宋体" w:eastAsia="宋体"/>
        <w:sz w:val="24"/>
        <w:szCs w:val="24"/>
      </w:rPr>
    </w:lvl>
    <w:lvl w:ilvl="2" w:tentative="0">
      <w:start w:val="1"/>
      <w:numFmt w:val="decimal"/>
      <w:lvlText w:val="%3."/>
      <w:lvlJc w:val="left"/>
      <w:pPr>
        <w:ind w:left="1418" w:hanging="567"/>
      </w:pPr>
    </w:lvl>
    <w:lvl w:ilvl="3" w:tentative="0">
      <w:start w:val="1"/>
      <w:numFmt w:val="decimal"/>
      <w:lvlText w:val="(%4)"/>
      <w:lvlJc w:val="left"/>
      <w:pPr>
        <w:ind w:left="1984" w:hanging="708"/>
      </w:pPr>
    </w:lvl>
    <w:lvl w:ilvl="4" w:tentative="0">
      <w:start w:val="1"/>
      <w:numFmt w:val="decimal"/>
      <w:lvlText w:val="%1.%2.%3.%4.%5"/>
      <w:lvlJc w:val="left"/>
      <w:pPr>
        <w:ind w:left="2551" w:hanging="850"/>
      </w:pPr>
    </w:lvl>
    <w:lvl w:ilvl="5" w:tentative="0">
      <w:start w:val="1"/>
      <w:numFmt w:val="decimal"/>
      <w:lvlText w:val="%1.%2.%3.%4.%5.%6"/>
      <w:lvlJc w:val="left"/>
      <w:pPr>
        <w:ind w:left="3260" w:hanging="1134"/>
      </w:pPr>
    </w:lvl>
    <w:lvl w:ilvl="6" w:tentative="0">
      <w:start w:val="1"/>
      <w:numFmt w:val="decimal"/>
      <w:lvlText w:val="%1.%2.%3.%4.%5.%6.%7"/>
      <w:lvlJc w:val="left"/>
      <w:pPr>
        <w:ind w:left="3827" w:hanging="1276"/>
      </w:pPr>
    </w:lvl>
    <w:lvl w:ilvl="7" w:tentative="0">
      <w:start w:val="1"/>
      <w:numFmt w:val="decimal"/>
      <w:lvlText w:val="%1.%2.%3.%4.%5.%6.%7.%8"/>
      <w:lvlJc w:val="left"/>
      <w:pPr>
        <w:ind w:left="4394" w:hanging="1418"/>
      </w:pPr>
    </w:lvl>
    <w:lvl w:ilvl="8" w:tentative="0">
      <w:start w:val="1"/>
      <w:numFmt w:val="decimal"/>
      <w:lvlText w:val="%1.%2.%3.%4.%5.%6.%7.%8.%9"/>
      <w:lvlJc w:val="left"/>
      <w:pPr>
        <w:ind w:left="5102" w:hanging="1700"/>
      </w:pPr>
    </w:lvl>
  </w:abstractNum>
  <w:abstractNum w:abstractNumId="4">
    <w:nsid w:val="0000001D"/>
    <w:multiLevelType w:val="multilevel"/>
    <w:tmpl w:val="0000001D"/>
    <w:lvl w:ilvl="0" w:tentative="0">
      <w:start w:val="1"/>
      <w:numFmt w:val="decimal"/>
      <w:lvlText w:val="%1."/>
      <w:lvlJc w:val="left"/>
      <w:pPr>
        <w:tabs>
          <w:tab w:val="left" w:pos="840"/>
        </w:tabs>
        <w:ind w:left="84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5">
    <w:nsid w:val="0000001F"/>
    <w:multiLevelType w:val="multilevel"/>
    <w:tmpl w:val="0000001F"/>
    <w:lvl w:ilvl="0" w:tentative="0">
      <w:start w:val="1"/>
      <w:numFmt w:val="decimal"/>
      <w:lvlText w:val="%1."/>
      <w:lvlJc w:val="left"/>
      <w:pPr>
        <w:tabs>
          <w:tab w:val="left" w:pos="840"/>
        </w:tabs>
        <w:ind w:left="84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6">
    <w:nsid w:val="00000024"/>
    <w:multiLevelType w:val="multilevel"/>
    <w:tmpl w:val="00000024"/>
    <w:lvl w:ilvl="0" w:tentative="0">
      <w:start w:val="1"/>
      <w:numFmt w:val="decimal"/>
      <w:lvlText w:val="%1."/>
      <w:lvlJc w:val="left"/>
      <w:pPr>
        <w:tabs>
          <w:tab w:val="left" w:pos="840"/>
        </w:tabs>
        <w:ind w:left="840" w:hanging="420"/>
      </w:pPr>
    </w:lvl>
    <w:lvl w:ilvl="1" w:tentative="0">
      <w:start w:val="7"/>
      <w:numFmt w:val="japaneseCounting"/>
      <w:lvlText w:val="（%2）"/>
      <w:lvlJc w:val="left"/>
      <w:pPr>
        <w:tabs>
          <w:tab w:val="left" w:pos="1140"/>
        </w:tabs>
        <w:ind w:left="1140" w:hanging="7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7">
    <w:nsid w:val="128E7900"/>
    <w:multiLevelType w:val="multilevel"/>
    <w:tmpl w:val="128E7900"/>
    <w:lvl w:ilvl="0" w:tentative="0">
      <w:start w:val="4"/>
      <w:numFmt w:val="decimal"/>
      <w:lvlText w:val="%1"/>
      <w:lvlJc w:val="left"/>
      <w:pPr>
        <w:ind w:left="600" w:hanging="600"/>
      </w:pPr>
      <w:rPr>
        <w:rFonts w:hint="default"/>
      </w:rPr>
    </w:lvl>
    <w:lvl w:ilvl="1" w:tentative="0">
      <w:start w:val="3"/>
      <w:numFmt w:val="decimal"/>
      <w:lvlText w:val="%1.%2"/>
      <w:lvlJc w:val="left"/>
      <w:pPr>
        <w:ind w:left="600" w:hanging="600"/>
      </w:pPr>
      <w:rPr>
        <w:rFonts w:hint="default"/>
      </w:rPr>
    </w:lvl>
    <w:lvl w:ilvl="2" w:tentative="0">
      <w:start w:val="1"/>
      <w:numFmt w:val="decimal"/>
      <w:lvlText w:val="%1.%2.%3"/>
      <w:lvlJc w:val="left"/>
      <w:pPr>
        <w:ind w:left="720" w:hanging="720"/>
      </w:pPr>
      <w:rPr>
        <w:rFonts w:hint="default"/>
      </w:rPr>
    </w:lvl>
    <w:lvl w:ilvl="3" w:tentative="0">
      <w:start w:val="1"/>
      <w:numFmt w:val="decimal"/>
      <w:lvlText w:val="%1.%2.%3.%4"/>
      <w:lvlJc w:val="left"/>
      <w:pPr>
        <w:ind w:left="1080" w:hanging="108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440" w:hanging="1440"/>
      </w:pPr>
      <w:rPr>
        <w:rFonts w:hint="default"/>
      </w:rPr>
    </w:lvl>
    <w:lvl w:ilvl="6" w:tentative="0">
      <w:start w:val="1"/>
      <w:numFmt w:val="decimal"/>
      <w:lvlText w:val="%1.%2.%3.%4.%5.%6.%7"/>
      <w:lvlJc w:val="left"/>
      <w:pPr>
        <w:ind w:left="1800" w:hanging="1800"/>
      </w:pPr>
      <w:rPr>
        <w:rFonts w:hint="default"/>
      </w:rPr>
    </w:lvl>
    <w:lvl w:ilvl="7" w:tentative="0">
      <w:start w:val="1"/>
      <w:numFmt w:val="decimal"/>
      <w:lvlText w:val="%1.%2.%3.%4.%5.%6.%7.%8"/>
      <w:lvlJc w:val="left"/>
      <w:pPr>
        <w:ind w:left="1800" w:hanging="1800"/>
      </w:pPr>
      <w:rPr>
        <w:rFonts w:hint="default"/>
      </w:rPr>
    </w:lvl>
    <w:lvl w:ilvl="8" w:tentative="0">
      <w:start w:val="1"/>
      <w:numFmt w:val="decimal"/>
      <w:lvlText w:val="%1.%2.%3.%4.%5.%6.%7.%8.%9"/>
      <w:lvlJc w:val="left"/>
      <w:pPr>
        <w:ind w:left="2160" w:hanging="2160"/>
      </w:pPr>
      <w:rPr>
        <w:rFonts w:hint="default"/>
      </w:rPr>
    </w:lvl>
  </w:abstractNum>
  <w:abstractNum w:abstractNumId="8">
    <w:nsid w:val="13863976"/>
    <w:multiLevelType w:val="multilevel"/>
    <w:tmpl w:val="13863976"/>
    <w:lvl w:ilvl="0" w:tentative="0">
      <w:start w:val="4"/>
      <w:numFmt w:val="decimal"/>
      <w:lvlText w:val="%1"/>
      <w:lvlJc w:val="left"/>
      <w:pPr>
        <w:ind w:left="600" w:hanging="600"/>
      </w:pPr>
      <w:rPr>
        <w:rFonts w:hint="default"/>
      </w:rPr>
    </w:lvl>
    <w:lvl w:ilvl="1" w:tentative="0">
      <w:start w:val="1"/>
      <w:numFmt w:val="decimal"/>
      <w:lvlText w:val="%1.%2"/>
      <w:lvlJc w:val="left"/>
      <w:pPr>
        <w:ind w:left="600" w:hanging="600"/>
      </w:pPr>
      <w:rPr>
        <w:rFonts w:hint="default"/>
      </w:rPr>
    </w:lvl>
    <w:lvl w:ilvl="2" w:tentative="0">
      <w:start w:val="3"/>
      <w:numFmt w:val="decimal"/>
      <w:lvlText w:val="%1.%2.%3"/>
      <w:lvlJc w:val="left"/>
      <w:pPr>
        <w:ind w:left="720" w:hanging="720"/>
      </w:pPr>
      <w:rPr>
        <w:rFonts w:hint="default"/>
      </w:rPr>
    </w:lvl>
    <w:lvl w:ilvl="3" w:tentative="0">
      <w:start w:val="1"/>
      <w:numFmt w:val="decimal"/>
      <w:lvlText w:val="%1.%2.%3.%4"/>
      <w:lvlJc w:val="left"/>
      <w:pPr>
        <w:ind w:left="1080" w:hanging="108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440" w:hanging="1440"/>
      </w:pPr>
      <w:rPr>
        <w:rFonts w:hint="default"/>
      </w:rPr>
    </w:lvl>
    <w:lvl w:ilvl="6" w:tentative="0">
      <w:start w:val="1"/>
      <w:numFmt w:val="decimal"/>
      <w:lvlText w:val="%1.%2.%3.%4.%5.%6.%7"/>
      <w:lvlJc w:val="left"/>
      <w:pPr>
        <w:ind w:left="1800" w:hanging="1800"/>
      </w:pPr>
      <w:rPr>
        <w:rFonts w:hint="default"/>
      </w:rPr>
    </w:lvl>
    <w:lvl w:ilvl="7" w:tentative="0">
      <w:start w:val="1"/>
      <w:numFmt w:val="decimal"/>
      <w:lvlText w:val="%1.%2.%3.%4.%5.%6.%7.%8"/>
      <w:lvlJc w:val="left"/>
      <w:pPr>
        <w:ind w:left="1800" w:hanging="1800"/>
      </w:pPr>
      <w:rPr>
        <w:rFonts w:hint="default"/>
      </w:rPr>
    </w:lvl>
    <w:lvl w:ilvl="8" w:tentative="0">
      <w:start w:val="1"/>
      <w:numFmt w:val="decimal"/>
      <w:lvlText w:val="%1.%2.%3.%4.%5.%6.%7.%8.%9"/>
      <w:lvlJc w:val="left"/>
      <w:pPr>
        <w:ind w:left="2160" w:hanging="2160"/>
      </w:pPr>
      <w:rPr>
        <w:rFonts w:hint="default"/>
      </w:rPr>
    </w:lvl>
  </w:abstractNum>
  <w:abstractNum w:abstractNumId="9">
    <w:nsid w:val="31BE126F"/>
    <w:multiLevelType w:val="multilevel"/>
    <w:tmpl w:val="31BE126F"/>
    <w:lvl w:ilvl="0" w:tentative="0">
      <w:start w:val="4"/>
      <w:numFmt w:val="decimal"/>
      <w:lvlText w:val="%1"/>
      <w:lvlJc w:val="left"/>
      <w:pPr>
        <w:ind w:left="600" w:hanging="600"/>
      </w:pPr>
      <w:rPr>
        <w:rFonts w:hint="default"/>
      </w:rPr>
    </w:lvl>
    <w:lvl w:ilvl="1" w:tentative="0">
      <w:start w:val="1"/>
      <w:numFmt w:val="decimal"/>
      <w:lvlText w:val="%1.%2"/>
      <w:lvlJc w:val="left"/>
      <w:pPr>
        <w:ind w:left="600" w:hanging="600"/>
      </w:pPr>
      <w:rPr>
        <w:rFonts w:hint="default"/>
      </w:rPr>
    </w:lvl>
    <w:lvl w:ilvl="2" w:tentative="0">
      <w:start w:val="5"/>
      <w:numFmt w:val="decimal"/>
      <w:lvlText w:val="%1.%2.%3"/>
      <w:lvlJc w:val="left"/>
      <w:pPr>
        <w:ind w:left="720" w:hanging="720"/>
      </w:pPr>
      <w:rPr>
        <w:rFonts w:hint="default"/>
      </w:rPr>
    </w:lvl>
    <w:lvl w:ilvl="3" w:tentative="0">
      <w:start w:val="1"/>
      <w:numFmt w:val="decimal"/>
      <w:lvlText w:val="%1.%2.%3.%4"/>
      <w:lvlJc w:val="left"/>
      <w:pPr>
        <w:ind w:left="1080" w:hanging="108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440" w:hanging="1440"/>
      </w:pPr>
      <w:rPr>
        <w:rFonts w:hint="default"/>
      </w:rPr>
    </w:lvl>
    <w:lvl w:ilvl="6" w:tentative="0">
      <w:start w:val="1"/>
      <w:numFmt w:val="decimal"/>
      <w:lvlText w:val="%1.%2.%3.%4.%5.%6.%7"/>
      <w:lvlJc w:val="left"/>
      <w:pPr>
        <w:ind w:left="1800" w:hanging="1800"/>
      </w:pPr>
      <w:rPr>
        <w:rFonts w:hint="default"/>
      </w:rPr>
    </w:lvl>
    <w:lvl w:ilvl="7" w:tentative="0">
      <w:start w:val="1"/>
      <w:numFmt w:val="decimal"/>
      <w:lvlText w:val="%1.%2.%3.%4.%5.%6.%7.%8"/>
      <w:lvlJc w:val="left"/>
      <w:pPr>
        <w:ind w:left="1800" w:hanging="1800"/>
      </w:pPr>
      <w:rPr>
        <w:rFonts w:hint="default"/>
      </w:rPr>
    </w:lvl>
    <w:lvl w:ilvl="8" w:tentative="0">
      <w:start w:val="1"/>
      <w:numFmt w:val="decimal"/>
      <w:lvlText w:val="%1.%2.%3.%4.%5.%6.%7.%8.%9"/>
      <w:lvlJc w:val="left"/>
      <w:pPr>
        <w:ind w:left="2160" w:hanging="2160"/>
      </w:pPr>
      <w:rPr>
        <w:rFonts w:hint="default"/>
      </w:rPr>
    </w:lvl>
  </w:abstractNum>
  <w:abstractNum w:abstractNumId="10">
    <w:nsid w:val="3C746BF0"/>
    <w:multiLevelType w:val="multilevel"/>
    <w:tmpl w:val="3C746BF0"/>
    <w:lvl w:ilvl="0" w:tentative="0">
      <w:start w:val="6"/>
      <w:numFmt w:val="japaneseCounting"/>
      <w:lvlText w:val="第%1条"/>
      <w:lvlJc w:val="left"/>
      <w:pPr>
        <w:tabs>
          <w:tab w:val="left" w:pos="1410"/>
        </w:tabs>
        <w:ind w:left="1410" w:hanging="855"/>
      </w:pPr>
      <w:rPr>
        <w:rFonts w:hint="default"/>
        <w:b/>
      </w:rPr>
    </w:lvl>
    <w:lvl w:ilvl="1" w:tentative="0">
      <w:start w:val="1"/>
      <w:numFmt w:val="lowerLetter"/>
      <w:lvlText w:val="%2)"/>
      <w:lvlJc w:val="left"/>
      <w:pPr>
        <w:tabs>
          <w:tab w:val="left" w:pos="1395"/>
        </w:tabs>
        <w:ind w:left="1395" w:hanging="420"/>
      </w:pPr>
    </w:lvl>
    <w:lvl w:ilvl="2" w:tentative="0">
      <w:start w:val="1"/>
      <w:numFmt w:val="lowerRoman"/>
      <w:lvlText w:val="%3."/>
      <w:lvlJc w:val="right"/>
      <w:pPr>
        <w:tabs>
          <w:tab w:val="left" w:pos="1815"/>
        </w:tabs>
        <w:ind w:left="1815" w:hanging="420"/>
      </w:pPr>
    </w:lvl>
    <w:lvl w:ilvl="3" w:tentative="0">
      <w:start w:val="1"/>
      <w:numFmt w:val="decimal"/>
      <w:lvlText w:val="%4."/>
      <w:lvlJc w:val="left"/>
      <w:pPr>
        <w:tabs>
          <w:tab w:val="left" w:pos="2235"/>
        </w:tabs>
        <w:ind w:left="2235" w:hanging="420"/>
      </w:pPr>
    </w:lvl>
    <w:lvl w:ilvl="4" w:tentative="0">
      <w:start w:val="1"/>
      <w:numFmt w:val="lowerLetter"/>
      <w:lvlText w:val="%5)"/>
      <w:lvlJc w:val="left"/>
      <w:pPr>
        <w:tabs>
          <w:tab w:val="left" w:pos="2655"/>
        </w:tabs>
        <w:ind w:left="2655" w:hanging="420"/>
      </w:pPr>
    </w:lvl>
    <w:lvl w:ilvl="5" w:tentative="0">
      <w:start w:val="1"/>
      <w:numFmt w:val="lowerRoman"/>
      <w:lvlText w:val="%6."/>
      <w:lvlJc w:val="right"/>
      <w:pPr>
        <w:tabs>
          <w:tab w:val="left" w:pos="3075"/>
        </w:tabs>
        <w:ind w:left="3075" w:hanging="420"/>
      </w:pPr>
    </w:lvl>
    <w:lvl w:ilvl="6" w:tentative="0">
      <w:start w:val="1"/>
      <w:numFmt w:val="decimal"/>
      <w:lvlText w:val="%7."/>
      <w:lvlJc w:val="left"/>
      <w:pPr>
        <w:tabs>
          <w:tab w:val="left" w:pos="3495"/>
        </w:tabs>
        <w:ind w:left="3495" w:hanging="420"/>
      </w:pPr>
    </w:lvl>
    <w:lvl w:ilvl="7" w:tentative="0">
      <w:start w:val="1"/>
      <w:numFmt w:val="lowerLetter"/>
      <w:lvlText w:val="%8)"/>
      <w:lvlJc w:val="left"/>
      <w:pPr>
        <w:tabs>
          <w:tab w:val="left" w:pos="3915"/>
        </w:tabs>
        <w:ind w:left="3915" w:hanging="420"/>
      </w:pPr>
    </w:lvl>
    <w:lvl w:ilvl="8" w:tentative="0">
      <w:start w:val="1"/>
      <w:numFmt w:val="lowerRoman"/>
      <w:lvlText w:val="%9."/>
      <w:lvlJc w:val="right"/>
      <w:pPr>
        <w:tabs>
          <w:tab w:val="left" w:pos="4335"/>
        </w:tabs>
        <w:ind w:left="4335" w:hanging="420"/>
      </w:pPr>
    </w:lvl>
  </w:abstractNum>
  <w:abstractNum w:abstractNumId="11">
    <w:nsid w:val="49213302"/>
    <w:multiLevelType w:val="multilevel"/>
    <w:tmpl w:val="49213302"/>
    <w:lvl w:ilvl="0" w:tentative="0">
      <w:start w:val="1"/>
      <w:numFmt w:val="decimal"/>
      <w:lvlText w:val="（%1）"/>
      <w:lvlJc w:val="left"/>
      <w:pPr>
        <w:ind w:left="1199" w:hanging="720"/>
      </w:pPr>
      <w:rPr>
        <w:rFonts w:hint="default"/>
      </w:rPr>
    </w:lvl>
    <w:lvl w:ilvl="1" w:tentative="0">
      <w:start w:val="1"/>
      <w:numFmt w:val="lowerLetter"/>
      <w:lvlText w:val="%2)"/>
      <w:lvlJc w:val="left"/>
      <w:pPr>
        <w:ind w:left="1319" w:hanging="420"/>
      </w:pPr>
    </w:lvl>
    <w:lvl w:ilvl="2" w:tentative="0">
      <w:start w:val="1"/>
      <w:numFmt w:val="lowerRoman"/>
      <w:lvlText w:val="%3."/>
      <w:lvlJc w:val="right"/>
      <w:pPr>
        <w:ind w:left="1739" w:hanging="420"/>
      </w:pPr>
    </w:lvl>
    <w:lvl w:ilvl="3" w:tentative="0">
      <w:start w:val="1"/>
      <w:numFmt w:val="decimal"/>
      <w:lvlText w:val="%4."/>
      <w:lvlJc w:val="left"/>
      <w:pPr>
        <w:ind w:left="2159" w:hanging="420"/>
      </w:pPr>
    </w:lvl>
    <w:lvl w:ilvl="4" w:tentative="0">
      <w:start w:val="1"/>
      <w:numFmt w:val="lowerLetter"/>
      <w:lvlText w:val="%5)"/>
      <w:lvlJc w:val="left"/>
      <w:pPr>
        <w:ind w:left="2579" w:hanging="420"/>
      </w:pPr>
    </w:lvl>
    <w:lvl w:ilvl="5" w:tentative="0">
      <w:start w:val="1"/>
      <w:numFmt w:val="lowerRoman"/>
      <w:lvlText w:val="%6."/>
      <w:lvlJc w:val="right"/>
      <w:pPr>
        <w:ind w:left="2999" w:hanging="420"/>
      </w:pPr>
    </w:lvl>
    <w:lvl w:ilvl="6" w:tentative="0">
      <w:start w:val="1"/>
      <w:numFmt w:val="decimal"/>
      <w:lvlText w:val="%7."/>
      <w:lvlJc w:val="left"/>
      <w:pPr>
        <w:ind w:left="3419" w:hanging="420"/>
      </w:pPr>
    </w:lvl>
    <w:lvl w:ilvl="7" w:tentative="0">
      <w:start w:val="1"/>
      <w:numFmt w:val="lowerLetter"/>
      <w:lvlText w:val="%8)"/>
      <w:lvlJc w:val="left"/>
      <w:pPr>
        <w:ind w:left="3839" w:hanging="420"/>
      </w:pPr>
    </w:lvl>
    <w:lvl w:ilvl="8" w:tentative="0">
      <w:start w:val="1"/>
      <w:numFmt w:val="lowerRoman"/>
      <w:lvlText w:val="%9."/>
      <w:lvlJc w:val="right"/>
      <w:pPr>
        <w:ind w:left="4259" w:hanging="420"/>
      </w:pPr>
    </w:lvl>
  </w:abstractNum>
  <w:abstractNum w:abstractNumId="12">
    <w:nsid w:val="4DBF6F0C"/>
    <w:multiLevelType w:val="multilevel"/>
    <w:tmpl w:val="4DBF6F0C"/>
    <w:lvl w:ilvl="0" w:tentative="0">
      <w:start w:val="1"/>
      <w:numFmt w:val="decimal"/>
      <w:lvlText w:val="%1"/>
      <w:lvlJc w:val="left"/>
      <w:pPr>
        <w:ind w:left="425" w:hanging="425"/>
      </w:pPr>
    </w:lvl>
    <w:lvl w:ilvl="1" w:tentative="0">
      <w:start w:val="1"/>
      <w:numFmt w:val="decimal"/>
      <w:lvlText w:val="%1.%2"/>
      <w:lvlJc w:val="left"/>
      <w:pPr>
        <w:ind w:left="992" w:hanging="567"/>
      </w:pPr>
      <w:rPr>
        <w:b/>
      </w:rPr>
    </w:lvl>
    <w:lvl w:ilvl="2" w:tentative="0">
      <w:start w:val="1"/>
      <w:numFmt w:val="decimal"/>
      <w:lvlText w:val="%1.%2.%3"/>
      <w:lvlJc w:val="left"/>
      <w:pPr>
        <w:ind w:left="1418" w:hanging="567"/>
      </w:pPr>
      <w:rPr>
        <w:b w:val="0"/>
        <w:sz w:val="24"/>
      </w:rPr>
    </w:lvl>
    <w:lvl w:ilvl="3" w:tentative="0">
      <w:start w:val="1"/>
      <w:numFmt w:val="decimal"/>
      <w:lvlText w:val="%1.%2.%3.%4"/>
      <w:lvlJc w:val="left"/>
      <w:pPr>
        <w:ind w:left="1984" w:hanging="708"/>
      </w:pPr>
    </w:lvl>
    <w:lvl w:ilvl="4" w:tentative="0">
      <w:start w:val="1"/>
      <w:numFmt w:val="decimal"/>
      <w:lvlText w:val="%1.%2.%3.%4.%5"/>
      <w:lvlJc w:val="left"/>
      <w:pPr>
        <w:ind w:left="2551" w:hanging="850"/>
      </w:pPr>
    </w:lvl>
    <w:lvl w:ilvl="5" w:tentative="0">
      <w:start w:val="1"/>
      <w:numFmt w:val="decimal"/>
      <w:lvlText w:val="%1.%2.%3.%4.%5.%6"/>
      <w:lvlJc w:val="left"/>
      <w:pPr>
        <w:ind w:left="3260" w:hanging="1134"/>
      </w:pPr>
    </w:lvl>
    <w:lvl w:ilvl="6" w:tentative="0">
      <w:start w:val="1"/>
      <w:numFmt w:val="decimal"/>
      <w:lvlText w:val="%1.%2.%3.%4.%5.%6.%7"/>
      <w:lvlJc w:val="left"/>
      <w:pPr>
        <w:ind w:left="3827" w:hanging="1276"/>
      </w:pPr>
    </w:lvl>
    <w:lvl w:ilvl="7" w:tentative="0">
      <w:start w:val="1"/>
      <w:numFmt w:val="decimal"/>
      <w:lvlText w:val="%1.%2.%3.%4.%5.%6.%7.%8"/>
      <w:lvlJc w:val="left"/>
      <w:pPr>
        <w:ind w:left="4394" w:hanging="1418"/>
      </w:pPr>
    </w:lvl>
    <w:lvl w:ilvl="8" w:tentative="0">
      <w:start w:val="1"/>
      <w:numFmt w:val="decimal"/>
      <w:lvlText w:val="%1.%2.%3.%4.%5.%6.%7.%8.%9"/>
      <w:lvlJc w:val="left"/>
      <w:pPr>
        <w:ind w:left="5102" w:hanging="1700"/>
      </w:pPr>
    </w:lvl>
  </w:abstractNum>
  <w:abstractNum w:abstractNumId="13">
    <w:nsid w:val="54CB3E5D"/>
    <w:multiLevelType w:val="multilevel"/>
    <w:tmpl w:val="54CB3E5D"/>
    <w:lvl w:ilvl="0" w:tentative="0">
      <w:start w:val="1"/>
      <w:numFmt w:val="decimal"/>
      <w:lvlText w:val="%1"/>
      <w:lvlJc w:val="left"/>
      <w:pPr>
        <w:ind w:left="600" w:hanging="600"/>
      </w:pPr>
      <w:rPr>
        <w:rFonts w:hint="default"/>
      </w:rPr>
    </w:lvl>
    <w:lvl w:ilvl="1" w:tentative="0">
      <w:start w:val="5"/>
      <w:numFmt w:val="decimal"/>
      <w:lvlText w:val="%1.%2"/>
      <w:lvlJc w:val="left"/>
      <w:pPr>
        <w:ind w:left="600" w:hanging="600"/>
      </w:pPr>
      <w:rPr>
        <w:rFonts w:hint="default"/>
        <w:b/>
      </w:rPr>
    </w:lvl>
    <w:lvl w:ilvl="2" w:tentative="0">
      <w:start w:val="1"/>
      <w:numFmt w:val="decimal"/>
      <w:lvlText w:val="%1.%2.%3"/>
      <w:lvlJc w:val="left"/>
      <w:pPr>
        <w:ind w:left="720" w:hanging="720"/>
      </w:pPr>
      <w:rPr>
        <w:rFonts w:hint="default"/>
      </w:rPr>
    </w:lvl>
    <w:lvl w:ilvl="3" w:tentative="0">
      <w:start w:val="1"/>
      <w:numFmt w:val="decimal"/>
      <w:lvlText w:val="%1.%2.%3.%4"/>
      <w:lvlJc w:val="left"/>
      <w:pPr>
        <w:ind w:left="1080" w:hanging="108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440" w:hanging="1440"/>
      </w:pPr>
      <w:rPr>
        <w:rFonts w:hint="default"/>
      </w:rPr>
    </w:lvl>
    <w:lvl w:ilvl="6" w:tentative="0">
      <w:start w:val="1"/>
      <w:numFmt w:val="decimal"/>
      <w:lvlText w:val="%1.%2.%3.%4.%5.%6.%7"/>
      <w:lvlJc w:val="left"/>
      <w:pPr>
        <w:ind w:left="1800" w:hanging="1800"/>
      </w:pPr>
      <w:rPr>
        <w:rFonts w:hint="default"/>
      </w:rPr>
    </w:lvl>
    <w:lvl w:ilvl="7" w:tentative="0">
      <w:start w:val="1"/>
      <w:numFmt w:val="decimal"/>
      <w:lvlText w:val="%1.%2.%3.%4.%5.%6.%7.%8"/>
      <w:lvlJc w:val="left"/>
      <w:pPr>
        <w:ind w:left="1800" w:hanging="1800"/>
      </w:pPr>
      <w:rPr>
        <w:rFonts w:hint="default"/>
      </w:rPr>
    </w:lvl>
    <w:lvl w:ilvl="8" w:tentative="0">
      <w:start w:val="1"/>
      <w:numFmt w:val="decimal"/>
      <w:lvlText w:val="%1.%2.%3.%4.%5.%6.%7.%8.%9"/>
      <w:lvlJc w:val="left"/>
      <w:pPr>
        <w:ind w:left="2160" w:hanging="2160"/>
      </w:pPr>
      <w:rPr>
        <w:rFonts w:hint="default"/>
      </w:rPr>
    </w:lvl>
  </w:abstractNum>
  <w:abstractNum w:abstractNumId="14">
    <w:nsid w:val="59EC7344"/>
    <w:multiLevelType w:val="multilevel"/>
    <w:tmpl w:val="59EC7344"/>
    <w:lvl w:ilvl="0" w:tentative="0">
      <w:start w:val="1"/>
      <w:numFmt w:val="decimal"/>
      <w:lvlText w:val="%1."/>
      <w:lvlJc w:val="left"/>
      <w:pPr>
        <w:ind w:left="420" w:hanging="420"/>
      </w:pPr>
      <w:rPr>
        <w:rFonts w:hint="eastAsia" w:ascii="宋体" w:hAnsi="宋体" w:eastAsia="宋体"/>
        <w:b w:val="0"/>
        <w:sz w:val="21"/>
        <w:szCs w:val="21"/>
      </w:rPr>
    </w:lvl>
    <w:lvl w:ilvl="1" w:tentative="0">
      <w:start w:val="1"/>
      <w:numFmt w:val="lowerLetter"/>
      <w:lvlText w:val="%2)"/>
      <w:lvlJc w:val="left"/>
      <w:pPr>
        <w:ind w:left="556" w:hanging="420"/>
      </w:pPr>
    </w:lvl>
    <w:lvl w:ilvl="2" w:tentative="0">
      <w:start w:val="1"/>
      <w:numFmt w:val="lowerRoman"/>
      <w:lvlText w:val="%3."/>
      <w:lvlJc w:val="right"/>
      <w:pPr>
        <w:ind w:left="976" w:hanging="420"/>
      </w:pPr>
    </w:lvl>
    <w:lvl w:ilvl="3" w:tentative="0">
      <w:start w:val="1"/>
      <w:numFmt w:val="decimal"/>
      <w:lvlText w:val="%4."/>
      <w:lvlJc w:val="left"/>
      <w:pPr>
        <w:ind w:left="1396" w:hanging="420"/>
      </w:pPr>
    </w:lvl>
    <w:lvl w:ilvl="4" w:tentative="0">
      <w:start w:val="1"/>
      <w:numFmt w:val="lowerLetter"/>
      <w:lvlText w:val="%5)"/>
      <w:lvlJc w:val="left"/>
      <w:pPr>
        <w:ind w:left="1816" w:hanging="420"/>
      </w:pPr>
    </w:lvl>
    <w:lvl w:ilvl="5" w:tentative="0">
      <w:start w:val="1"/>
      <w:numFmt w:val="lowerRoman"/>
      <w:lvlText w:val="%6."/>
      <w:lvlJc w:val="right"/>
      <w:pPr>
        <w:ind w:left="2236" w:hanging="420"/>
      </w:pPr>
    </w:lvl>
    <w:lvl w:ilvl="6" w:tentative="0">
      <w:start w:val="1"/>
      <w:numFmt w:val="decimal"/>
      <w:lvlText w:val="%7."/>
      <w:lvlJc w:val="left"/>
      <w:pPr>
        <w:ind w:left="2656" w:hanging="420"/>
      </w:pPr>
    </w:lvl>
    <w:lvl w:ilvl="7" w:tentative="0">
      <w:start w:val="1"/>
      <w:numFmt w:val="lowerLetter"/>
      <w:lvlText w:val="%8)"/>
      <w:lvlJc w:val="left"/>
      <w:pPr>
        <w:ind w:left="3076" w:hanging="420"/>
      </w:pPr>
    </w:lvl>
    <w:lvl w:ilvl="8" w:tentative="0">
      <w:start w:val="1"/>
      <w:numFmt w:val="lowerRoman"/>
      <w:lvlText w:val="%9."/>
      <w:lvlJc w:val="right"/>
      <w:pPr>
        <w:ind w:left="3496" w:hanging="420"/>
      </w:pPr>
    </w:lvl>
  </w:abstractNum>
  <w:abstractNum w:abstractNumId="15">
    <w:nsid w:val="5CE3391B"/>
    <w:multiLevelType w:val="multilevel"/>
    <w:tmpl w:val="5CE3391B"/>
    <w:lvl w:ilvl="0" w:tentative="0">
      <w:start w:val="4"/>
      <w:numFmt w:val="decimal"/>
      <w:lvlText w:val="%1"/>
      <w:lvlJc w:val="left"/>
      <w:pPr>
        <w:ind w:left="600" w:hanging="600"/>
      </w:pPr>
      <w:rPr>
        <w:rFonts w:hint="default"/>
      </w:rPr>
    </w:lvl>
    <w:lvl w:ilvl="1" w:tentative="0">
      <w:start w:val="3"/>
      <w:numFmt w:val="decimal"/>
      <w:lvlText w:val="%1.%2"/>
      <w:lvlJc w:val="left"/>
      <w:pPr>
        <w:ind w:left="600" w:hanging="600"/>
      </w:pPr>
      <w:rPr>
        <w:rFonts w:hint="default"/>
      </w:rPr>
    </w:lvl>
    <w:lvl w:ilvl="2" w:tentative="0">
      <w:start w:val="3"/>
      <w:numFmt w:val="decimal"/>
      <w:lvlText w:val="%1.%2.%3"/>
      <w:lvlJc w:val="left"/>
      <w:pPr>
        <w:ind w:left="720" w:hanging="720"/>
      </w:pPr>
      <w:rPr>
        <w:rFonts w:hint="default"/>
      </w:rPr>
    </w:lvl>
    <w:lvl w:ilvl="3" w:tentative="0">
      <w:start w:val="1"/>
      <w:numFmt w:val="decimal"/>
      <w:lvlText w:val="%1.%2.%3.%4"/>
      <w:lvlJc w:val="left"/>
      <w:pPr>
        <w:ind w:left="1080" w:hanging="108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440" w:hanging="1440"/>
      </w:pPr>
      <w:rPr>
        <w:rFonts w:hint="default"/>
      </w:rPr>
    </w:lvl>
    <w:lvl w:ilvl="6" w:tentative="0">
      <w:start w:val="1"/>
      <w:numFmt w:val="decimal"/>
      <w:lvlText w:val="%1.%2.%3.%4.%5.%6.%7"/>
      <w:lvlJc w:val="left"/>
      <w:pPr>
        <w:ind w:left="1800" w:hanging="1800"/>
      </w:pPr>
      <w:rPr>
        <w:rFonts w:hint="default"/>
      </w:rPr>
    </w:lvl>
    <w:lvl w:ilvl="7" w:tentative="0">
      <w:start w:val="1"/>
      <w:numFmt w:val="decimal"/>
      <w:lvlText w:val="%1.%2.%3.%4.%5.%6.%7.%8"/>
      <w:lvlJc w:val="left"/>
      <w:pPr>
        <w:ind w:left="1800" w:hanging="1800"/>
      </w:pPr>
      <w:rPr>
        <w:rFonts w:hint="default"/>
      </w:rPr>
    </w:lvl>
    <w:lvl w:ilvl="8" w:tentative="0">
      <w:start w:val="1"/>
      <w:numFmt w:val="decimal"/>
      <w:lvlText w:val="%1.%2.%3.%4.%5.%6.%7.%8.%9"/>
      <w:lvlJc w:val="left"/>
      <w:pPr>
        <w:ind w:left="2160" w:hanging="2160"/>
      </w:pPr>
      <w:rPr>
        <w:rFonts w:hint="default"/>
      </w:rPr>
    </w:lvl>
  </w:abstractNum>
  <w:abstractNum w:abstractNumId="16">
    <w:nsid w:val="6C582B93"/>
    <w:multiLevelType w:val="multilevel"/>
    <w:tmpl w:val="6C582B93"/>
    <w:lvl w:ilvl="0" w:tentative="0">
      <w:start w:val="2"/>
      <w:numFmt w:val="decimal"/>
      <w:lvlText w:val="%1."/>
      <w:lvlJc w:val="left"/>
      <w:pPr>
        <w:tabs>
          <w:tab w:val="left" w:pos="425"/>
        </w:tabs>
        <w:ind w:left="425" w:hanging="425"/>
      </w:pPr>
      <w:rPr>
        <w:rFonts w:hint="eastAsia"/>
        <w:b/>
        <w:i w:val="0"/>
        <w:sz w:val="24"/>
        <w:szCs w:val="24"/>
      </w:rPr>
    </w:lvl>
    <w:lvl w:ilvl="1" w:tentative="0">
      <w:start w:val="1"/>
      <w:numFmt w:val="decimal"/>
      <w:lvlText w:val="%1.%2."/>
      <w:lvlJc w:val="left"/>
      <w:pPr>
        <w:tabs>
          <w:tab w:val="left" w:pos="567"/>
        </w:tabs>
        <w:ind w:left="567" w:hanging="567"/>
      </w:pPr>
      <w:rPr>
        <w:rFonts w:hint="eastAsia" w:ascii="仿宋_GB2312" w:hAnsi="宋体" w:eastAsia="仿宋_GB2312"/>
        <w:b/>
        <w:i w:val="0"/>
        <w:sz w:val="24"/>
        <w:szCs w:val="21"/>
      </w:rPr>
    </w:lvl>
    <w:lvl w:ilvl="2" w:tentative="0">
      <w:start w:val="1"/>
      <w:numFmt w:val="decimal"/>
      <w:lvlText w:val="%1.%2.%3."/>
      <w:lvlJc w:val="left"/>
      <w:pPr>
        <w:tabs>
          <w:tab w:val="left" w:pos="1164"/>
        </w:tabs>
        <w:ind w:left="1164" w:hanging="624"/>
      </w:pPr>
      <w:rPr>
        <w:rFonts w:hint="eastAsia" w:ascii="宋体" w:hAnsi="Times New Roman" w:eastAsia="宋体"/>
        <w:b w:val="0"/>
        <w:i w:val="0"/>
        <w:color w:val="auto"/>
        <w:sz w:val="21"/>
        <w:szCs w:val="21"/>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17">
    <w:nsid w:val="7A851134"/>
    <w:multiLevelType w:val="multilevel"/>
    <w:tmpl w:val="7A851134"/>
    <w:lvl w:ilvl="0" w:tentative="0">
      <w:start w:val="1"/>
      <w:numFmt w:val="decimal"/>
      <w:lvlText w:val="%1."/>
      <w:lvlJc w:val="left"/>
      <w:pPr>
        <w:ind w:left="420" w:hanging="420"/>
      </w:pPr>
      <w:rPr>
        <w:rFonts w:hint="eastAsia" w:ascii="宋体" w:hAnsi="宋体" w:eastAsia="宋体"/>
        <w:b w:val="0"/>
        <w:sz w:val="24"/>
        <w:szCs w:val="24"/>
      </w:rPr>
    </w:lvl>
    <w:lvl w:ilvl="1" w:tentative="0">
      <w:start w:val="1"/>
      <w:numFmt w:val="lowerLetter"/>
      <w:lvlText w:val="%2)"/>
      <w:lvlJc w:val="left"/>
      <w:pPr>
        <w:ind w:left="556" w:hanging="420"/>
      </w:pPr>
    </w:lvl>
    <w:lvl w:ilvl="2" w:tentative="0">
      <w:start w:val="1"/>
      <w:numFmt w:val="lowerRoman"/>
      <w:lvlText w:val="%3."/>
      <w:lvlJc w:val="right"/>
      <w:pPr>
        <w:ind w:left="976" w:hanging="420"/>
      </w:pPr>
    </w:lvl>
    <w:lvl w:ilvl="3" w:tentative="0">
      <w:start w:val="1"/>
      <w:numFmt w:val="decimal"/>
      <w:lvlText w:val="%4."/>
      <w:lvlJc w:val="left"/>
      <w:pPr>
        <w:ind w:left="1396" w:hanging="420"/>
      </w:pPr>
    </w:lvl>
    <w:lvl w:ilvl="4" w:tentative="0">
      <w:start w:val="1"/>
      <w:numFmt w:val="lowerLetter"/>
      <w:lvlText w:val="%5)"/>
      <w:lvlJc w:val="left"/>
      <w:pPr>
        <w:ind w:left="1816" w:hanging="420"/>
      </w:pPr>
    </w:lvl>
    <w:lvl w:ilvl="5" w:tentative="0">
      <w:start w:val="1"/>
      <w:numFmt w:val="lowerRoman"/>
      <w:lvlText w:val="%6."/>
      <w:lvlJc w:val="right"/>
      <w:pPr>
        <w:ind w:left="2236" w:hanging="420"/>
      </w:pPr>
    </w:lvl>
    <w:lvl w:ilvl="6" w:tentative="0">
      <w:start w:val="1"/>
      <w:numFmt w:val="decimal"/>
      <w:lvlText w:val="%7."/>
      <w:lvlJc w:val="left"/>
      <w:pPr>
        <w:ind w:left="2656" w:hanging="420"/>
      </w:pPr>
    </w:lvl>
    <w:lvl w:ilvl="7" w:tentative="0">
      <w:start w:val="1"/>
      <w:numFmt w:val="lowerLetter"/>
      <w:lvlText w:val="%8)"/>
      <w:lvlJc w:val="left"/>
      <w:pPr>
        <w:ind w:left="3076" w:hanging="420"/>
      </w:pPr>
    </w:lvl>
    <w:lvl w:ilvl="8" w:tentative="0">
      <w:start w:val="1"/>
      <w:numFmt w:val="lowerRoman"/>
      <w:lvlText w:val="%9."/>
      <w:lvlJc w:val="right"/>
      <w:pPr>
        <w:ind w:left="3496" w:hanging="420"/>
      </w:pPr>
    </w:lvl>
  </w:abstractNum>
  <w:num w:numId="1">
    <w:abstractNumId w:val="0"/>
  </w:num>
  <w:num w:numId="2">
    <w:abstractNumId w:val="12"/>
  </w:num>
  <w:num w:numId="3">
    <w:abstractNumId w:val="13"/>
  </w:num>
  <w:num w:numId="4">
    <w:abstractNumId w:val="16"/>
  </w:num>
  <w:num w:numId="5">
    <w:abstractNumId w:val="8"/>
  </w:num>
  <w:num w:numId="6">
    <w:abstractNumId w:val="9"/>
  </w:num>
  <w:num w:numId="7">
    <w:abstractNumId w:val="7"/>
  </w:num>
  <w:num w:numId="8">
    <w:abstractNumId w:val="15"/>
  </w:num>
  <w:num w:numId="9">
    <w:abstractNumId w:val="11"/>
  </w:num>
  <w:num w:numId="10">
    <w:abstractNumId w:val="10"/>
  </w:num>
  <w:num w:numId="11">
    <w:abstractNumId w:val="2"/>
    <w:lvlOverride w:ilvl="0">
      <w:startOverride w:val="1"/>
    </w:lvlOverride>
  </w:num>
  <w:num w:numId="12">
    <w:abstractNumId w:val="4"/>
    <w:lvlOverride w:ilvl="0">
      <w:startOverride w:val="1"/>
    </w:lvlOverride>
  </w:num>
  <w:num w:numId="13">
    <w:abstractNumId w:val="3"/>
    <w:lvlOverride w:ilvl="1">
      <w:startOverride w:val="1"/>
    </w:lvlOverride>
  </w:num>
  <w:num w:numId="14">
    <w:abstractNumId w:val="5"/>
    <w:lvlOverride w:ilvl="0">
      <w:startOverride w:val="1"/>
    </w:lvlOverride>
  </w:num>
  <w:num w:numId="15">
    <w:abstractNumId w:val="2"/>
    <w:lvlOverride w:ilvl="3">
      <w:startOverride w:val="1"/>
    </w:lvlOverride>
  </w:num>
  <w:num w:numId="16">
    <w:abstractNumId w:val="1"/>
    <w:lvlOverride w:ilvl="0">
      <w:startOverride w:val="1"/>
    </w:lvlOverride>
  </w:num>
  <w:num w:numId="17">
    <w:abstractNumId w:val="6"/>
    <w:lvlOverride w:ilvl="0">
      <w:startOverride w:val="1"/>
    </w:lvlOverride>
  </w:num>
  <w:num w:numId="18">
    <w:abstractNumId w:val="14"/>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trackRevisions w:val="1"/>
  <w:documentProtection w:enforcement="0"/>
  <w:defaultTabStop w:val="420"/>
  <w:drawingGridHorizontalSpacing w:val="105"/>
  <w:drawingGridVerticalSpacing w:val="156"/>
  <w:noPunctuationKerning w:val="1"/>
  <w:characterSpacingControl w:val="compressPunctuation"/>
  <w:doNotValidateAgainstSchema/>
  <w:doNotDemarcateInvalidXml/>
  <w:hdrShapeDefaults>
    <o:shapelayout v:ext="edit">
      <o:idmap v:ext="edit" data="4"/>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9518BE"/>
    <w:rsid w:val="00002BFD"/>
    <w:rsid w:val="00007789"/>
    <w:rsid w:val="000100E8"/>
    <w:rsid w:val="000101B4"/>
    <w:rsid w:val="00010320"/>
    <w:rsid w:val="000111D7"/>
    <w:rsid w:val="00012023"/>
    <w:rsid w:val="00013445"/>
    <w:rsid w:val="00015986"/>
    <w:rsid w:val="0001620C"/>
    <w:rsid w:val="00017F1E"/>
    <w:rsid w:val="000214C7"/>
    <w:rsid w:val="00027F30"/>
    <w:rsid w:val="00030325"/>
    <w:rsid w:val="00030836"/>
    <w:rsid w:val="00031A74"/>
    <w:rsid w:val="000333FD"/>
    <w:rsid w:val="00034FD6"/>
    <w:rsid w:val="000352B2"/>
    <w:rsid w:val="00035495"/>
    <w:rsid w:val="000366CB"/>
    <w:rsid w:val="00037AEE"/>
    <w:rsid w:val="00037F48"/>
    <w:rsid w:val="00037F4E"/>
    <w:rsid w:val="00042EC3"/>
    <w:rsid w:val="00044C91"/>
    <w:rsid w:val="000462C5"/>
    <w:rsid w:val="00050C5C"/>
    <w:rsid w:val="000527CF"/>
    <w:rsid w:val="00056490"/>
    <w:rsid w:val="00064BA3"/>
    <w:rsid w:val="000661E8"/>
    <w:rsid w:val="00070641"/>
    <w:rsid w:val="000713E4"/>
    <w:rsid w:val="00072242"/>
    <w:rsid w:val="00072C33"/>
    <w:rsid w:val="0007377C"/>
    <w:rsid w:val="0007470B"/>
    <w:rsid w:val="0007614E"/>
    <w:rsid w:val="0007616C"/>
    <w:rsid w:val="00076E8F"/>
    <w:rsid w:val="00081A88"/>
    <w:rsid w:val="00081CF0"/>
    <w:rsid w:val="0008211A"/>
    <w:rsid w:val="000849F7"/>
    <w:rsid w:val="000856B2"/>
    <w:rsid w:val="00085B8D"/>
    <w:rsid w:val="00085BFA"/>
    <w:rsid w:val="000867DE"/>
    <w:rsid w:val="00092388"/>
    <w:rsid w:val="00092A95"/>
    <w:rsid w:val="00093A0F"/>
    <w:rsid w:val="000945F5"/>
    <w:rsid w:val="00094C31"/>
    <w:rsid w:val="00095D82"/>
    <w:rsid w:val="00097102"/>
    <w:rsid w:val="000975C7"/>
    <w:rsid w:val="000A0705"/>
    <w:rsid w:val="000A4597"/>
    <w:rsid w:val="000A4D4B"/>
    <w:rsid w:val="000A59AD"/>
    <w:rsid w:val="000B2298"/>
    <w:rsid w:val="000B2F29"/>
    <w:rsid w:val="000B3B68"/>
    <w:rsid w:val="000B7D29"/>
    <w:rsid w:val="000C0E01"/>
    <w:rsid w:val="000C35DA"/>
    <w:rsid w:val="000D1C9A"/>
    <w:rsid w:val="000D1F5E"/>
    <w:rsid w:val="000D2830"/>
    <w:rsid w:val="000D30B0"/>
    <w:rsid w:val="000D48AB"/>
    <w:rsid w:val="000E0EFB"/>
    <w:rsid w:val="000E1C78"/>
    <w:rsid w:val="000E363A"/>
    <w:rsid w:val="000E6E43"/>
    <w:rsid w:val="000E7252"/>
    <w:rsid w:val="000F34C2"/>
    <w:rsid w:val="000F417E"/>
    <w:rsid w:val="000F5B7D"/>
    <w:rsid w:val="000F67DA"/>
    <w:rsid w:val="000F796B"/>
    <w:rsid w:val="000F7E82"/>
    <w:rsid w:val="00103AAA"/>
    <w:rsid w:val="00104C92"/>
    <w:rsid w:val="00105CCC"/>
    <w:rsid w:val="00107DC3"/>
    <w:rsid w:val="00107E8E"/>
    <w:rsid w:val="0011175F"/>
    <w:rsid w:val="001177B2"/>
    <w:rsid w:val="0012209D"/>
    <w:rsid w:val="001232D3"/>
    <w:rsid w:val="001242EE"/>
    <w:rsid w:val="00124462"/>
    <w:rsid w:val="001251CE"/>
    <w:rsid w:val="0012684B"/>
    <w:rsid w:val="0013108E"/>
    <w:rsid w:val="00134754"/>
    <w:rsid w:val="00141658"/>
    <w:rsid w:val="001458C1"/>
    <w:rsid w:val="00147492"/>
    <w:rsid w:val="00147BF2"/>
    <w:rsid w:val="0015175E"/>
    <w:rsid w:val="0015278A"/>
    <w:rsid w:val="00152993"/>
    <w:rsid w:val="00154FBF"/>
    <w:rsid w:val="00155D2D"/>
    <w:rsid w:val="001564D1"/>
    <w:rsid w:val="001566D4"/>
    <w:rsid w:val="0015716E"/>
    <w:rsid w:val="00157AA1"/>
    <w:rsid w:val="00160CC0"/>
    <w:rsid w:val="0016274E"/>
    <w:rsid w:val="00164651"/>
    <w:rsid w:val="00165080"/>
    <w:rsid w:val="00167B32"/>
    <w:rsid w:val="00167FB5"/>
    <w:rsid w:val="001765FA"/>
    <w:rsid w:val="0017750C"/>
    <w:rsid w:val="0018111E"/>
    <w:rsid w:val="00186B59"/>
    <w:rsid w:val="00187903"/>
    <w:rsid w:val="00191A0B"/>
    <w:rsid w:val="001930AE"/>
    <w:rsid w:val="001939F1"/>
    <w:rsid w:val="001963C0"/>
    <w:rsid w:val="001969C7"/>
    <w:rsid w:val="00196E71"/>
    <w:rsid w:val="001A0550"/>
    <w:rsid w:val="001A6DF9"/>
    <w:rsid w:val="001B03E3"/>
    <w:rsid w:val="001B3046"/>
    <w:rsid w:val="001B44B6"/>
    <w:rsid w:val="001B65EB"/>
    <w:rsid w:val="001B7820"/>
    <w:rsid w:val="001C38A9"/>
    <w:rsid w:val="001C3F62"/>
    <w:rsid w:val="001C6CAF"/>
    <w:rsid w:val="001C784C"/>
    <w:rsid w:val="001D07DA"/>
    <w:rsid w:val="001D0D69"/>
    <w:rsid w:val="001D1FCE"/>
    <w:rsid w:val="001D3D7A"/>
    <w:rsid w:val="001D3FB8"/>
    <w:rsid w:val="001D4B88"/>
    <w:rsid w:val="001D60A2"/>
    <w:rsid w:val="001D7B2A"/>
    <w:rsid w:val="001E1585"/>
    <w:rsid w:val="001E2F4F"/>
    <w:rsid w:val="001E3076"/>
    <w:rsid w:val="001E40F5"/>
    <w:rsid w:val="001E5159"/>
    <w:rsid w:val="001E59CA"/>
    <w:rsid w:val="001F0192"/>
    <w:rsid w:val="001F12BC"/>
    <w:rsid w:val="001F1895"/>
    <w:rsid w:val="001F7442"/>
    <w:rsid w:val="00202CE4"/>
    <w:rsid w:val="002032A6"/>
    <w:rsid w:val="00203584"/>
    <w:rsid w:val="00204E7B"/>
    <w:rsid w:val="002075B8"/>
    <w:rsid w:val="00210F1F"/>
    <w:rsid w:val="0021124D"/>
    <w:rsid w:val="002152F3"/>
    <w:rsid w:val="00222DB4"/>
    <w:rsid w:val="00222DFB"/>
    <w:rsid w:val="00223D2C"/>
    <w:rsid w:val="00227205"/>
    <w:rsid w:val="002304BD"/>
    <w:rsid w:val="00231373"/>
    <w:rsid w:val="00231769"/>
    <w:rsid w:val="00232FF7"/>
    <w:rsid w:val="002408CA"/>
    <w:rsid w:val="00243311"/>
    <w:rsid w:val="00243CCD"/>
    <w:rsid w:val="00243FE1"/>
    <w:rsid w:val="00250F3D"/>
    <w:rsid w:val="00252A5F"/>
    <w:rsid w:val="0025767C"/>
    <w:rsid w:val="00261912"/>
    <w:rsid w:val="00262F3B"/>
    <w:rsid w:val="002638DE"/>
    <w:rsid w:val="00263C2E"/>
    <w:rsid w:val="00273EDD"/>
    <w:rsid w:val="002765BF"/>
    <w:rsid w:val="00277EE4"/>
    <w:rsid w:val="002808F9"/>
    <w:rsid w:val="00282FF0"/>
    <w:rsid w:val="00284934"/>
    <w:rsid w:val="002853C0"/>
    <w:rsid w:val="00285A84"/>
    <w:rsid w:val="00286583"/>
    <w:rsid w:val="00286934"/>
    <w:rsid w:val="00286A2E"/>
    <w:rsid w:val="00290E74"/>
    <w:rsid w:val="00290F88"/>
    <w:rsid w:val="00291F02"/>
    <w:rsid w:val="00292670"/>
    <w:rsid w:val="002928FD"/>
    <w:rsid w:val="00293EBF"/>
    <w:rsid w:val="00297646"/>
    <w:rsid w:val="00297A64"/>
    <w:rsid w:val="002A0533"/>
    <w:rsid w:val="002A1A70"/>
    <w:rsid w:val="002A44FC"/>
    <w:rsid w:val="002A7705"/>
    <w:rsid w:val="002B341C"/>
    <w:rsid w:val="002B71BE"/>
    <w:rsid w:val="002C2D9D"/>
    <w:rsid w:val="002C66A4"/>
    <w:rsid w:val="002D17DE"/>
    <w:rsid w:val="002D2ABC"/>
    <w:rsid w:val="002D59F6"/>
    <w:rsid w:val="002D63E8"/>
    <w:rsid w:val="002D766F"/>
    <w:rsid w:val="002E0975"/>
    <w:rsid w:val="002E4099"/>
    <w:rsid w:val="002E556A"/>
    <w:rsid w:val="002E58EE"/>
    <w:rsid w:val="002F054F"/>
    <w:rsid w:val="002F41FB"/>
    <w:rsid w:val="002F43B7"/>
    <w:rsid w:val="002F5F1B"/>
    <w:rsid w:val="002F61C6"/>
    <w:rsid w:val="002F7F3F"/>
    <w:rsid w:val="003043A7"/>
    <w:rsid w:val="00306249"/>
    <w:rsid w:val="00306260"/>
    <w:rsid w:val="00306763"/>
    <w:rsid w:val="003076B5"/>
    <w:rsid w:val="003136C7"/>
    <w:rsid w:val="00314138"/>
    <w:rsid w:val="003209F7"/>
    <w:rsid w:val="00321B5E"/>
    <w:rsid w:val="00324237"/>
    <w:rsid w:val="00325496"/>
    <w:rsid w:val="0032745B"/>
    <w:rsid w:val="00327A8F"/>
    <w:rsid w:val="00330410"/>
    <w:rsid w:val="003323F9"/>
    <w:rsid w:val="003334C6"/>
    <w:rsid w:val="003358BC"/>
    <w:rsid w:val="00335D9A"/>
    <w:rsid w:val="003371D3"/>
    <w:rsid w:val="003405AC"/>
    <w:rsid w:val="00341AC9"/>
    <w:rsid w:val="003459D4"/>
    <w:rsid w:val="00346CD4"/>
    <w:rsid w:val="003505FF"/>
    <w:rsid w:val="00351593"/>
    <w:rsid w:val="0035169F"/>
    <w:rsid w:val="00352037"/>
    <w:rsid w:val="003540D2"/>
    <w:rsid w:val="0035410E"/>
    <w:rsid w:val="0035763B"/>
    <w:rsid w:val="0036000A"/>
    <w:rsid w:val="00361F32"/>
    <w:rsid w:val="00364AD1"/>
    <w:rsid w:val="0036680D"/>
    <w:rsid w:val="00374F19"/>
    <w:rsid w:val="00376923"/>
    <w:rsid w:val="00376C16"/>
    <w:rsid w:val="00381CEE"/>
    <w:rsid w:val="0038271C"/>
    <w:rsid w:val="00385519"/>
    <w:rsid w:val="00385A3A"/>
    <w:rsid w:val="0039065A"/>
    <w:rsid w:val="003906F1"/>
    <w:rsid w:val="00390E6C"/>
    <w:rsid w:val="0039222C"/>
    <w:rsid w:val="003936AC"/>
    <w:rsid w:val="00393A19"/>
    <w:rsid w:val="003954BA"/>
    <w:rsid w:val="003A3A23"/>
    <w:rsid w:val="003A3AA6"/>
    <w:rsid w:val="003A5783"/>
    <w:rsid w:val="003B0645"/>
    <w:rsid w:val="003B0B45"/>
    <w:rsid w:val="003B2A46"/>
    <w:rsid w:val="003B4C8F"/>
    <w:rsid w:val="003B5563"/>
    <w:rsid w:val="003B6378"/>
    <w:rsid w:val="003B6676"/>
    <w:rsid w:val="003B7B74"/>
    <w:rsid w:val="003C191D"/>
    <w:rsid w:val="003C561C"/>
    <w:rsid w:val="003C71C4"/>
    <w:rsid w:val="003D0198"/>
    <w:rsid w:val="003D0BAA"/>
    <w:rsid w:val="003D1BD2"/>
    <w:rsid w:val="003D2EB7"/>
    <w:rsid w:val="003D3D59"/>
    <w:rsid w:val="003E16F2"/>
    <w:rsid w:val="003E2672"/>
    <w:rsid w:val="003E37C0"/>
    <w:rsid w:val="003E3AFA"/>
    <w:rsid w:val="003E4A7A"/>
    <w:rsid w:val="003E519E"/>
    <w:rsid w:val="003E5AC1"/>
    <w:rsid w:val="003E72F3"/>
    <w:rsid w:val="003F2EA0"/>
    <w:rsid w:val="003F4E06"/>
    <w:rsid w:val="003F798F"/>
    <w:rsid w:val="00403156"/>
    <w:rsid w:val="00404CB8"/>
    <w:rsid w:val="0040505A"/>
    <w:rsid w:val="0040589D"/>
    <w:rsid w:val="00405985"/>
    <w:rsid w:val="00410115"/>
    <w:rsid w:val="0041031D"/>
    <w:rsid w:val="00413246"/>
    <w:rsid w:val="00413BE3"/>
    <w:rsid w:val="00413F27"/>
    <w:rsid w:val="0041450D"/>
    <w:rsid w:val="00414FD0"/>
    <w:rsid w:val="00420B6A"/>
    <w:rsid w:val="004230F8"/>
    <w:rsid w:val="00426616"/>
    <w:rsid w:val="00427A51"/>
    <w:rsid w:val="0043021E"/>
    <w:rsid w:val="00430395"/>
    <w:rsid w:val="00433E0D"/>
    <w:rsid w:val="00436B9E"/>
    <w:rsid w:val="00437046"/>
    <w:rsid w:val="0043759C"/>
    <w:rsid w:val="00440EC9"/>
    <w:rsid w:val="00442F64"/>
    <w:rsid w:val="004434A5"/>
    <w:rsid w:val="004468A3"/>
    <w:rsid w:val="00450C97"/>
    <w:rsid w:val="004549C6"/>
    <w:rsid w:val="00454F27"/>
    <w:rsid w:val="00457D31"/>
    <w:rsid w:val="00460851"/>
    <w:rsid w:val="00461CB5"/>
    <w:rsid w:val="00461EED"/>
    <w:rsid w:val="00462FF9"/>
    <w:rsid w:val="00464188"/>
    <w:rsid w:val="00465209"/>
    <w:rsid w:val="004663C7"/>
    <w:rsid w:val="0046736E"/>
    <w:rsid w:val="00471C64"/>
    <w:rsid w:val="00472CDF"/>
    <w:rsid w:val="00475B6D"/>
    <w:rsid w:val="004768DE"/>
    <w:rsid w:val="00476B40"/>
    <w:rsid w:val="00476F01"/>
    <w:rsid w:val="00480062"/>
    <w:rsid w:val="00481CD3"/>
    <w:rsid w:val="00485812"/>
    <w:rsid w:val="00486746"/>
    <w:rsid w:val="00486F94"/>
    <w:rsid w:val="00487939"/>
    <w:rsid w:val="00490AB3"/>
    <w:rsid w:val="00490B99"/>
    <w:rsid w:val="00491392"/>
    <w:rsid w:val="00492065"/>
    <w:rsid w:val="00494FBA"/>
    <w:rsid w:val="00495E5C"/>
    <w:rsid w:val="00496313"/>
    <w:rsid w:val="004A094D"/>
    <w:rsid w:val="004A098A"/>
    <w:rsid w:val="004A197B"/>
    <w:rsid w:val="004A5D1B"/>
    <w:rsid w:val="004A67A1"/>
    <w:rsid w:val="004B3308"/>
    <w:rsid w:val="004B4622"/>
    <w:rsid w:val="004B48E8"/>
    <w:rsid w:val="004B4976"/>
    <w:rsid w:val="004B54B7"/>
    <w:rsid w:val="004B6F20"/>
    <w:rsid w:val="004C25F3"/>
    <w:rsid w:val="004C3162"/>
    <w:rsid w:val="004C5562"/>
    <w:rsid w:val="004C571A"/>
    <w:rsid w:val="004C5784"/>
    <w:rsid w:val="004C6C31"/>
    <w:rsid w:val="004D0BAB"/>
    <w:rsid w:val="004D1417"/>
    <w:rsid w:val="004D28E3"/>
    <w:rsid w:val="004D298C"/>
    <w:rsid w:val="004D31D9"/>
    <w:rsid w:val="004D3FE8"/>
    <w:rsid w:val="004D64C0"/>
    <w:rsid w:val="004E1253"/>
    <w:rsid w:val="004F4B5C"/>
    <w:rsid w:val="004F5D9F"/>
    <w:rsid w:val="00500A72"/>
    <w:rsid w:val="00500CF1"/>
    <w:rsid w:val="00500ED2"/>
    <w:rsid w:val="00500FD2"/>
    <w:rsid w:val="0050159A"/>
    <w:rsid w:val="0050423F"/>
    <w:rsid w:val="00504B4B"/>
    <w:rsid w:val="00505A9D"/>
    <w:rsid w:val="00506283"/>
    <w:rsid w:val="005108E1"/>
    <w:rsid w:val="00511BDA"/>
    <w:rsid w:val="005142D0"/>
    <w:rsid w:val="0051549B"/>
    <w:rsid w:val="00521527"/>
    <w:rsid w:val="005231A0"/>
    <w:rsid w:val="00523CA2"/>
    <w:rsid w:val="005246A1"/>
    <w:rsid w:val="00524FF4"/>
    <w:rsid w:val="00525D1A"/>
    <w:rsid w:val="00527006"/>
    <w:rsid w:val="005303C1"/>
    <w:rsid w:val="005303D7"/>
    <w:rsid w:val="005305FB"/>
    <w:rsid w:val="00532301"/>
    <w:rsid w:val="00533C24"/>
    <w:rsid w:val="00534CFC"/>
    <w:rsid w:val="00537A81"/>
    <w:rsid w:val="00537D69"/>
    <w:rsid w:val="005403C1"/>
    <w:rsid w:val="00547609"/>
    <w:rsid w:val="00551894"/>
    <w:rsid w:val="00551B14"/>
    <w:rsid w:val="00551D38"/>
    <w:rsid w:val="00553BD6"/>
    <w:rsid w:val="005579C4"/>
    <w:rsid w:val="005609A8"/>
    <w:rsid w:val="00565392"/>
    <w:rsid w:val="005656C2"/>
    <w:rsid w:val="005669F9"/>
    <w:rsid w:val="005676DF"/>
    <w:rsid w:val="005756E5"/>
    <w:rsid w:val="00576393"/>
    <w:rsid w:val="00576909"/>
    <w:rsid w:val="00576FAF"/>
    <w:rsid w:val="0057712F"/>
    <w:rsid w:val="005802DA"/>
    <w:rsid w:val="00581939"/>
    <w:rsid w:val="005849C5"/>
    <w:rsid w:val="005850AF"/>
    <w:rsid w:val="005850C9"/>
    <w:rsid w:val="00590709"/>
    <w:rsid w:val="0059123C"/>
    <w:rsid w:val="005918EE"/>
    <w:rsid w:val="00594554"/>
    <w:rsid w:val="00594DBF"/>
    <w:rsid w:val="00596045"/>
    <w:rsid w:val="005970D2"/>
    <w:rsid w:val="005975B4"/>
    <w:rsid w:val="00597924"/>
    <w:rsid w:val="005A0722"/>
    <w:rsid w:val="005A0D5C"/>
    <w:rsid w:val="005A13CC"/>
    <w:rsid w:val="005A1D4B"/>
    <w:rsid w:val="005A209B"/>
    <w:rsid w:val="005A3647"/>
    <w:rsid w:val="005A4724"/>
    <w:rsid w:val="005A4AC1"/>
    <w:rsid w:val="005A5336"/>
    <w:rsid w:val="005A5649"/>
    <w:rsid w:val="005A5651"/>
    <w:rsid w:val="005A7020"/>
    <w:rsid w:val="005A74CB"/>
    <w:rsid w:val="005B4072"/>
    <w:rsid w:val="005B480E"/>
    <w:rsid w:val="005B48F3"/>
    <w:rsid w:val="005B4D9A"/>
    <w:rsid w:val="005B667A"/>
    <w:rsid w:val="005B7444"/>
    <w:rsid w:val="005B7DDA"/>
    <w:rsid w:val="005C01BA"/>
    <w:rsid w:val="005C0946"/>
    <w:rsid w:val="005C12CA"/>
    <w:rsid w:val="005C1441"/>
    <w:rsid w:val="005C1448"/>
    <w:rsid w:val="005C774C"/>
    <w:rsid w:val="005C77CD"/>
    <w:rsid w:val="005C7C3B"/>
    <w:rsid w:val="005D0ADD"/>
    <w:rsid w:val="005D32B0"/>
    <w:rsid w:val="005D3D9D"/>
    <w:rsid w:val="005D47EE"/>
    <w:rsid w:val="005D530C"/>
    <w:rsid w:val="005D5A46"/>
    <w:rsid w:val="005E07B2"/>
    <w:rsid w:val="005E47E4"/>
    <w:rsid w:val="005E7676"/>
    <w:rsid w:val="005E79A1"/>
    <w:rsid w:val="005F07F7"/>
    <w:rsid w:val="005F1E96"/>
    <w:rsid w:val="005F30B0"/>
    <w:rsid w:val="005F7FB7"/>
    <w:rsid w:val="00600B57"/>
    <w:rsid w:val="00602272"/>
    <w:rsid w:val="006024A7"/>
    <w:rsid w:val="006027B2"/>
    <w:rsid w:val="00602A7E"/>
    <w:rsid w:val="00606302"/>
    <w:rsid w:val="00607A5C"/>
    <w:rsid w:val="00610304"/>
    <w:rsid w:val="00611230"/>
    <w:rsid w:val="00611A33"/>
    <w:rsid w:val="00611C6E"/>
    <w:rsid w:val="00611E2B"/>
    <w:rsid w:val="00613B1A"/>
    <w:rsid w:val="00614A4F"/>
    <w:rsid w:val="00614C4A"/>
    <w:rsid w:val="00616EED"/>
    <w:rsid w:val="00620F06"/>
    <w:rsid w:val="00622DF4"/>
    <w:rsid w:val="006267C4"/>
    <w:rsid w:val="006276C3"/>
    <w:rsid w:val="006277BA"/>
    <w:rsid w:val="0063044E"/>
    <w:rsid w:val="00630FC3"/>
    <w:rsid w:val="0063100D"/>
    <w:rsid w:val="00633149"/>
    <w:rsid w:val="00633394"/>
    <w:rsid w:val="00633433"/>
    <w:rsid w:val="00634F23"/>
    <w:rsid w:val="00635F92"/>
    <w:rsid w:val="00636259"/>
    <w:rsid w:val="006368B5"/>
    <w:rsid w:val="00640712"/>
    <w:rsid w:val="00640F2E"/>
    <w:rsid w:val="00645973"/>
    <w:rsid w:val="00645A17"/>
    <w:rsid w:val="00647467"/>
    <w:rsid w:val="006513F7"/>
    <w:rsid w:val="00651F76"/>
    <w:rsid w:val="0065217D"/>
    <w:rsid w:val="00654BC0"/>
    <w:rsid w:val="00655635"/>
    <w:rsid w:val="00655B35"/>
    <w:rsid w:val="00655DE6"/>
    <w:rsid w:val="006623CD"/>
    <w:rsid w:val="0066521E"/>
    <w:rsid w:val="006706BB"/>
    <w:rsid w:val="006726F3"/>
    <w:rsid w:val="0067410D"/>
    <w:rsid w:val="0067570A"/>
    <w:rsid w:val="00682888"/>
    <w:rsid w:val="00687E55"/>
    <w:rsid w:val="006910FA"/>
    <w:rsid w:val="006913CD"/>
    <w:rsid w:val="00693545"/>
    <w:rsid w:val="006976FE"/>
    <w:rsid w:val="00697945"/>
    <w:rsid w:val="00697A5F"/>
    <w:rsid w:val="006A0780"/>
    <w:rsid w:val="006A1EDD"/>
    <w:rsid w:val="006A35CE"/>
    <w:rsid w:val="006A3CE5"/>
    <w:rsid w:val="006A6543"/>
    <w:rsid w:val="006A6649"/>
    <w:rsid w:val="006B08AD"/>
    <w:rsid w:val="006B1D8C"/>
    <w:rsid w:val="006B2CEB"/>
    <w:rsid w:val="006B5C5C"/>
    <w:rsid w:val="006C043F"/>
    <w:rsid w:val="006C06ED"/>
    <w:rsid w:val="006C127B"/>
    <w:rsid w:val="006C1BE8"/>
    <w:rsid w:val="006C1DF7"/>
    <w:rsid w:val="006C2142"/>
    <w:rsid w:val="006C22A4"/>
    <w:rsid w:val="006C26E6"/>
    <w:rsid w:val="006C38AD"/>
    <w:rsid w:val="006C404C"/>
    <w:rsid w:val="006C4E50"/>
    <w:rsid w:val="006C58ED"/>
    <w:rsid w:val="006C7559"/>
    <w:rsid w:val="006D069B"/>
    <w:rsid w:val="006D0B55"/>
    <w:rsid w:val="006D588C"/>
    <w:rsid w:val="006D7926"/>
    <w:rsid w:val="006D7F7D"/>
    <w:rsid w:val="006E01B7"/>
    <w:rsid w:val="006E05CD"/>
    <w:rsid w:val="006E1A88"/>
    <w:rsid w:val="006E216D"/>
    <w:rsid w:val="006E5F76"/>
    <w:rsid w:val="006F0010"/>
    <w:rsid w:val="006F1635"/>
    <w:rsid w:val="006F275C"/>
    <w:rsid w:val="006F44C5"/>
    <w:rsid w:val="006F5BC4"/>
    <w:rsid w:val="006F625E"/>
    <w:rsid w:val="006F668C"/>
    <w:rsid w:val="006F712C"/>
    <w:rsid w:val="0070148A"/>
    <w:rsid w:val="007026D3"/>
    <w:rsid w:val="0070433B"/>
    <w:rsid w:val="00705215"/>
    <w:rsid w:val="00706C9F"/>
    <w:rsid w:val="00707549"/>
    <w:rsid w:val="00710DCA"/>
    <w:rsid w:val="007132BA"/>
    <w:rsid w:val="00713706"/>
    <w:rsid w:val="00722430"/>
    <w:rsid w:val="0072486F"/>
    <w:rsid w:val="0072506E"/>
    <w:rsid w:val="00725F50"/>
    <w:rsid w:val="007302A1"/>
    <w:rsid w:val="007312DE"/>
    <w:rsid w:val="007318E2"/>
    <w:rsid w:val="00735DC5"/>
    <w:rsid w:val="00736525"/>
    <w:rsid w:val="00736F2B"/>
    <w:rsid w:val="007402A4"/>
    <w:rsid w:val="00745374"/>
    <w:rsid w:val="007460C5"/>
    <w:rsid w:val="0075005C"/>
    <w:rsid w:val="00752DA2"/>
    <w:rsid w:val="00753535"/>
    <w:rsid w:val="007535CB"/>
    <w:rsid w:val="007541E5"/>
    <w:rsid w:val="00754FE7"/>
    <w:rsid w:val="0075582C"/>
    <w:rsid w:val="0075757B"/>
    <w:rsid w:val="007629D7"/>
    <w:rsid w:val="00766068"/>
    <w:rsid w:val="00770CDA"/>
    <w:rsid w:val="00771A7F"/>
    <w:rsid w:val="0077392B"/>
    <w:rsid w:val="007764F4"/>
    <w:rsid w:val="007776F3"/>
    <w:rsid w:val="00777A3D"/>
    <w:rsid w:val="007803C5"/>
    <w:rsid w:val="00783922"/>
    <w:rsid w:val="00783C22"/>
    <w:rsid w:val="00784E62"/>
    <w:rsid w:val="00784F50"/>
    <w:rsid w:val="007875ED"/>
    <w:rsid w:val="00787E76"/>
    <w:rsid w:val="00791169"/>
    <w:rsid w:val="00792AC4"/>
    <w:rsid w:val="007935FA"/>
    <w:rsid w:val="00793FD0"/>
    <w:rsid w:val="007A0213"/>
    <w:rsid w:val="007A2147"/>
    <w:rsid w:val="007A4245"/>
    <w:rsid w:val="007A628E"/>
    <w:rsid w:val="007B1102"/>
    <w:rsid w:val="007B2C0D"/>
    <w:rsid w:val="007B4C3B"/>
    <w:rsid w:val="007C284B"/>
    <w:rsid w:val="007C2CED"/>
    <w:rsid w:val="007C3296"/>
    <w:rsid w:val="007C4106"/>
    <w:rsid w:val="007C78E9"/>
    <w:rsid w:val="007D1564"/>
    <w:rsid w:val="007D181F"/>
    <w:rsid w:val="007D3932"/>
    <w:rsid w:val="007D3C45"/>
    <w:rsid w:val="007D56B5"/>
    <w:rsid w:val="007D59EB"/>
    <w:rsid w:val="007D69CD"/>
    <w:rsid w:val="007D7E6D"/>
    <w:rsid w:val="007E2BCB"/>
    <w:rsid w:val="007E4BDE"/>
    <w:rsid w:val="007E737F"/>
    <w:rsid w:val="007F0F14"/>
    <w:rsid w:val="007F1F20"/>
    <w:rsid w:val="007F5ABC"/>
    <w:rsid w:val="007F6BB8"/>
    <w:rsid w:val="007F73DA"/>
    <w:rsid w:val="00802906"/>
    <w:rsid w:val="00804755"/>
    <w:rsid w:val="00805721"/>
    <w:rsid w:val="00807741"/>
    <w:rsid w:val="00812C93"/>
    <w:rsid w:val="00812CC0"/>
    <w:rsid w:val="008132AB"/>
    <w:rsid w:val="00816EBB"/>
    <w:rsid w:val="00817C3A"/>
    <w:rsid w:val="00823239"/>
    <w:rsid w:val="00823B7A"/>
    <w:rsid w:val="0082543E"/>
    <w:rsid w:val="00827C21"/>
    <w:rsid w:val="00827C45"/>
    <w:rsid w:val="0083464F"/>
    <w:rsid w:val="00842F8D"/>
    <w:rsid w:val="00843BA2"/>
    <w:rsid w:val="00843FD7"/>
    <w:rsid w:val="00846461"/>
    <w:rsid w:val="00846A11"/>
    <w:rsid w:val="00846BEE"/>
    <w:rsid w:val="00846F96"/>
    <w:rsid w:val="00850D7D"/>
    <w:rsid w:val="0085168F"/>
    <w:rsid w:val="0085324B"/>
    <w:rsid w:val="00854100"/>
    <w:rsid w:val="00855BC3"/>
    <w:rsid w:val="00855C58"/>
    <w:rsid w:val="00855E03"/>
    <w:rsid w:val="0085651A"/>
    <w:rsid w:val="00857C5C"/>
    <w:rsid w:val="008600CC"/>
    <w:rsid w:val="008633E6"/>
    <w:rsid w:val="008637E6"/>
    <w:rsid w:val="0086732A"/>
    <w:rsid w:val="00870137"/>
    <w:rsid w:val="008707ED"/>
    <w:rsid w:val="008715FB"/>
    <w:rsid w:val="008720F6"/>
    <w:rsid w:val="00872E52"/>
    <w:rsid w:val="008740CB"/>
    <w:rsid w:val="0087453F"/>
    <w:rsid w:val="00874F1B"/>
    <w:rsid w:val="00876938"/>
    <w:rsid w:val="00876D22"/>
    <w:rsid w:val="0088165A"/>
    <w:rsid w:val="008827E6"/>
    <w:rsid w:val="008837DD"/>
    <w:rsid w:val="00885F60"/>
    <w:rsid w:val="008869DB"/>
    <w:rsid w:val="00887ED3"/>
    <w:rsid w:val="00891B56"/>
    <w:rsid w:val="00892A2E"/>
    <w:rsid w:val="0089363E"/>
    <w:rsid w:val="0089608B"/>
    <w:rsid w:val="00896BBF"/>
    <w:rsid w:val="008976C8"/>
    <w:rsid w:val="008978CC"/>
    <w:rsid w:val="00897A7C"/>
    <w:rsid w:val="00897F55"/>
    <w:rsid w:val="008A37CD"/>
    <w:rsid w:val="008A7A45"/>
    <w:rsid w:val="008A7D29"/>
    <w:rsid w:val="008B0FCF"/>
    <w:rsid w:val="008B1C35"/>
    <w:rsid w:val="008B1D6C"/>
    <w:rsid w:val="008B3751"/>
    <w:rsid w:val="008B3DF1"/>
    <w:rsid w:val="008B6079"/>
    <w:rsid w:val="008B6174"/>
    <w:rsid w:val="008B634F"/>
    <w:rsid w:val="008B66D0"/>
    <w:rsid w:val="008B69D0"/>
    <w:rsid w:val="008C012F"/>
    <w:rsid w:val="008C3EB8"/>
    <w:rsid w:val="008C41D5"/>
    <w:rsid w:val="008C46A6"/>
    <w:rsid w:val="008D048B"/>
    <w:rsid w:val="008D0844"/>
    <w:rsid w:val="008D1AE3"/>
    <w:rsid w:val="008D3D65"/>
    <w:rsid w:val="008D5740"/>
    <w:rsid w:val="008D5B9D"/>
    <w:rsid w:val="008D5BE5"/>
    <w:rsid w:val="008D6877"/>
    <w:rsid w:val="008E1ADC"/>
    <w:rsid w:val="008E2842"/>
    <w:rsid w:val="008E30AC"/>
    <w:rsid w:val="008E351E"/>
    <w:rsid w:val="008E4C8B"/>
    <w:rsid w:val="008E5E3C"/>
    <w:rsid w:val="008F0061"/>
    <w:rsid w:val="008F2548"/>
    <w:rsid w:val="008F3749"/>
    <w:rsid w:val="008F57BB"/>
    <w:rsid w:val="008F5F49"/>
    <w:rsid w:val="008F6ECD"/>
    <w:rsid w:val="00901F85"/>
    <w:rsid w:val="0090419E"/>
    <w:rsid w:val="009043FA"/>
    <w:rsid w:val="0090638C"/>
    <w:rsid w:val="00910273"/>
    <w:rsid w:val="0091135C"/>
    <w:rsid w:val="009128D9"/>
    <w:rsid w:val="00913447"/>
    <w:rsid w:val="00913F26"/>
    <w:rsid w:val="00914011"/>
    <w:rsid w:val="009142FD"/>
    <w:rsid w:val="009146E3"/>
    <w:rsid w:val="00915294"/>
    <w:rsid w:val="00917003"/>
    <w:rsid w:val="00917CDC"/>
    <w:rsid w:val="00921EB6"/>
    <w:rsid w:val="00923958"/>
    <w:rsid w:val="009277A4"/>
    <w:rsid w:val="0093048C"/>
    <w:rsid w:val="00930657"/>
    <w:rsid w:val="00931456"/>
    <w:rsid w:val="0093164D"/>
    <w:rsid w:val="00934252"/>
    <w:rsid w:val="0094019A"/>
    <w:rsid w:val="00941F6C"/>
    <w:rsid w:val="009460BB"/>
    <w:rsid w:val="00947235"/>
    <w:rsid w:val="00951873"/>
    <w:rsid w:val="009518BE"/>
    <w:rsid w:val="00952603"/>
    <w:rsid w:val="00961E5A"/>
    <w:rsid w:val="00963786"/>
    <w:rsid w:val="00964E68"/>
    <w:rsid w:val="009678DC"/>
    <w:rsid w:val="009702FC"/>
    <w:rsid w:val="00971E8E"/>
    <w:rsid w:val="00972402"/>
    <w:rsid w:val="00972B5E"/>
    <w:rsid w:val="00973435"/>
    <w:rsid w:val="0097648B"/>
    <w:rsid w:val="0098313C"/>
    <w:rsid w:val="00984B4F"/>
    <w:rsid w:val="00985C87"/>
    <w:rsid w:val="00985DBD"/>
    <w:rsid w:val="009875DA"/>
    <w:rsid w:val="00987C90"/>
    <w:rsid w:val="00990AAC"/>
    <w:rsid w:val="00992059"/>
    <w:rsid w:val="00993FCD"/>
    <w:rsid w:val="00995015"/>
    <w:rsid w:val="00996BE2"/>
    <w:rsid w:val="00997C66"/>
    <w:rsid w:val="00997D0F"/>
    <w:rsid w:val="009A035B"/>
    <w:rsid w:val="009A16EC"/>
    <w:rsid w:val="009A32B9"/>
    <w:rsid w:val="009A5BC8"/>
    <w:rsid w:val="009A680F"/>
    <w:rsid w:val="009B0124"/>
    <w:rsid w:val="009B119F"/>
    <w:rsid w:val="009B2DD9"/>
    <w:rsid w:val="009B3912"/>
    <w:rsid w:val="009B4FDB"/>
    <w:rsid w:val="009B66DA"/>
    <w:rsid w:val="009C0497"/>
    <w:rsid w:val="009C1A18"/>
    <w:rsid w:val="009C2F14"/>
    <w:rsid w:val="009C4C63"/>
    <w:rsid w:val="009C6357"/>
    <w:rsid w:val="009C69F3"/>
    <w:rsid w:val="009D19F2"/>
    <w:rsid w:val="009D3DED"/>
    <w:rsid w:val="009D3E54"/>
    <w:rsid w:val="009E42FE"/>
    <w:rsid w:val="009E5B83"/>
    <w:rsid w:val="009E7358"/>
    <w:rsid w:val="009E7F8C"/>
    <w:rsid w:val="009F08B5"/>
    <w:rsid w:val="009F21AE"/>
    <w:rsid w:val="009F2602"/>
    <w:rsid w:val="009F436A"/>
    <w:rsid w:val="009F5DC6"/>
    <w:rsid w:val="009F7F22"/>
    <w:rsid w:val="00A02222"/>
    <w:rsid w:val="00A02832"/>
    <w:rsid w:val="00A02A47"/>
    <w:rsid w:val="00A03180"/>
    <w:rsid w:val="00A05B72"/>
    <w:rsid w:val="00A063F4"/>
    <w:rsid w:val="00A07CB3"/>
    <w:rsid w:val="00A12E5E"/>
    <w:rsid w:val="00A1472C"/>
    <w:rsid w:val="00A1699F"/>
    <w:rsid w:val="00A206C5"/>
    <w:rsid w:val="00A20804"/>
    <w:rsid w:val="00A219CB"/>
    <w:rsid w:val="00A21F2F"/>
    <w:rsid w:val="00A2396E"/>
    <w:rsid w:val="00A243D2"/>
    <w:rsid w:val="00A25909"/>
    <w:rsid w:val="00A26BB3"/>
    <w:rsid w:val="00A27E9E"/>
    <w:rsid w:val="00A322F9"/>
    <w:rsid w:val="00A37C46"/>
    <w:rsid w:val="00A42C73"/>
    <w:rsid w:val="00A42F06"/>
    <w:rsid w:val="00A43295"/>
    <w:rsid w:val="00A436F0"/>
    <w:rsid w:val="00A43A4D"/>
    <w:rsid w:val="00A473CE"/>
    <w:rsid w:val="00A512CF"/>
    <w:rsid w:val="00A521F9"/>
    <w:rsid w:val="00A53A08"/>
    <w:rsid w:val="00A55737"/>
    <w:rsid w:val="00A608AE"/>
    <w:rsid w:val="00A6151B"/>
    <w:rsid w:val="00A61CAA"/>
    <w:rsid w:val="00A624AA"/>
    <w:rsid w:val="00A64ACA"/>
    <w:rsid w:val="00A71D62"/>
    <w:rsid w:val="00A7283C"/>
    <w:rsid w:val="00A72E7D"/>
    <w:rsid w:val="00A75675"/>
    <w:rsid w:val="00A769E4"/>
    <w:rsid w:val="00A77214"/>
    <w:rsid w:val="00A77F0A"/>
    <w:rsid w:val="00A80EA7"/>
    <w:rsid w:val="00A816DD"/>
    <w:rsid w:val="00A83730"/>
    <w:rsid w:val="00A84033"/>
    <w:rsid w:val="00A842F6"/>
    <w:rsid w:val="00A92817"/>
    <w:rsid w:val="00A9481E"/>
    <w:rsid w:val="00A948CE"/>
    <w:rsid w:val="00A9645D"/>
    <w:rsid w:val="00A97C85"/>
    <w:rsid w:val="00AA2AFB"/>
    <w:rsid w:val="00AA404A"/>
    <w:rsid w:val="00AA5BA7"/>
    <w:rsid w:val="00AA70B0"/>
    <w:rsid w:val="00AB0D52"/>
    <w:rsid w:val="00AB3C02"/>
    <w:rsid w:val="00AB59C2"/>
    <w:rsid w:val="00AB6E23"/>
    <w:rsid w:val="00AB7928"/>
    <w:rsid w:val="00AC0F55"/>
    <w:rsid w:val="00AC1772"/>
    <w:rsid w:val="00AC5394"/>
    <w:rsid w:val="00AD1CA8"/>
    <w:rsid w:val="00AD1F92"/>
    <w:rsid w:val="00AD36AE"/>
    <w:rsid w:val="00AD72F6"/>
    <w:rsid w:val="00AE05F5"/>
    <w:rsid w:val="00AE6F32"/>
    <w:rsid w:val="00AF5A7E"/>
    <w:rsid w:val="00B00BC0"/>
    <w:rsid w:val="00B012B0"/>
    <w:rsid w:val="00B0155C"/>
    <w:rsid w:val="00B020A1"/>
    <w:rsid w:val="00B027C9"/>
    <w:rsid w:val="00B0406B"/>
    <w:rsid w:val="00B05F1A"/>
    <w:rsid w:val="00B077D8"/>
    <w:rsid w:val="00B11182"/>
    <w:rsid w:val="00B129CA"/>
    <w:rsid w:val="00B142D4"/>
    <w:rsid w:val="00B156D5"/>
    <w:rsid w:val="00B1642A"/>
    <w:rsid w:val="00B16661"/>
    <w:rsid w:val="00B326C7"/>
    <w:rsid w:val="00B35E95"/>
    <w:rsid w:val="00B35EE1"/>
    <w:rsid w:val="00B44499"/>
    <w:rsid w:val="00B44BC3"/>
    <w:rsid w:val="00B46373"/>
    <w:rsid w:val="00B4777B"/>
    <w:rsid w:val="00B51167"/>
    <w:rsid w:val="00B52D88"/>
    <w:rsid w:val="00B53808"/>
    <w:rsid w:val="00B5491F"/>
    <w:rsid w:val="00B55253"/>
    <w:rsid w:val="00B552D7"/>
    <w:rsid w:val="00B56BDA"/>
    <w:rsid w:val="00B57017"/>
    <w:rsid w:val="00B615D8"/>
    <w:rsid w:val="00B6356E"/>
    <w:rsid w:val="00B6731D"/>
    <w:rsid w:val="00B673DF"/>
    <w:rsid w:val="00B67780"/>
    <w:rsid w:val="00B677EA"/>
    <w:rsid w:val="00B7252F"/>
    <w:rsid w:val="00B7382D"/>
    <w:rsid w:val="00B73BDB"/>
    <w:rsid w:val="00B73DBB"/>
    <w:rsid w:val="00B740D7"/>
    <w:rsid w:val="00B75025"/>
    <w:rsid w:val="00B764C4"/>
    <w:rsid w:val="00B76A8F"/>
    <w:rsid w:val="00B80B1E"/>
    <w:rsid w:val="00B81658"/>
    <w:rsid w:val="00B96AC6"/>
    <w:rsid w:val="00BA0CA5"/>
    <w:rsid w:val="00BA183B"/>
    <w:rsid w:val="00BA4EE9"/>
    <w:rsid w:val="00BA5C4B"/>
    <w:rsid w:val="00BA72F5"/>
    <w:rsid w:val="00BB0C24"/>
    <w:rsid w:val="00BB0CBE"/>
    <w:rsid w:val="00BB5AF9"/>
    <w:rsid w:val="00BB7CDA"/>
    <w:rsid w:val="00BC0259"/>
    <w:rsid w:val="00BC2CDC"/>
    <w:rsid w:val="00BC2D5C"/>
    <w:rsid w:val="00BC3088"/>
    <w:rsid w:val="00BC3B04"/>
    <w:rsid w:val="00BC4A4B"/>
    <w:rsid w:val="00BC7F89"/>
    <w:rsid w:val="00BD0E82"/>
    <w:rsid w:val="00BD1E4E"/>
    <w:rsid w:val="00BD2D19"/>
    <w:rsid w:val="00BD5312"/>
    <w:rsid w:val="00BD5489"/>
    <w:rsid w:val="00BD6D1B"/>
    <w:rsid w:val="00BD70CF"/>
    <w:rsid w:val="00BE11CD"/>
    <w:rsid w:val="00BE70CB"/>
    <w:rsid w:val="00BF2C2D"/>
    <w:rsid w:val="00BF3468"/>
    <w:rsid w:val="00BF4508"/>
    <w:rsid w:val="00BF503A"/>
    <w:rsid w:val="00BF53B8"/>
    <w:rsid w:val="00BF5B22"/>
    <w:rsid w:val="00BF5CAD"/>
    <w:rsid w:val="00BF6741"/>
    <w:rsid w:val="00BF74FF"/>
    <w:rsid w:val="00C00677"/>
    <w:rsid w:val="00C0080F"/>
    <w:rsid w:val="00C026E5"/>
    <w:rsid w:val="00C0412F"/>
    <w:rsid w:val="00C05756"/>
    <w:rsid w:val="00C073D1"/>
    <w:rsid w:val="00C108CE"/>
    <w:rsid w:val="00C13732"/>
    <w:rsid w:val="00C156ED"/>
    <w:rsid w:val="00C22008"/>
    <w:rsid w:val="00C24608"/>
    <w:rsid w:val="00C2692D"/>
    <w:rsid w:val="00C26A23"/>
    <w:rsid w:val="00C30E68"/>
    <w:rsid w:val="00C313D0"/>
    <w:rsid w:val="00C32DC1"/>
    <w:rsid w:val="00C33A9F"/>
    <w:rsid w:val="00C3629F"/>
    <w:rsid w:val="00C3745A"/>
    <w:rsid w:val="00C37610"/>
    <w:rsid w:val="00C3790C"/>
    <w:rsid w:val="00C37925"/>
    <w:rsid w:val="00C41319"/>
    <w:rsid w:val="00C44071"/>
    <w:rsid w:val="00C4571A"/>
    <w:rsid w:val="00C457D9"/>
    <w:rsid w:val="00C45C2E"/>
    <w:rsid w:val="00C54897"/>
    <w:rsid w:val="00C559FB"/>
    <w:rsid w:val="00C672E5"/>
    <w:rsid w:val="00C67A4B"/>
    <w:rsid w:val="00C734AA"/>
    <w:rsid w:val="00C74EFA"/>
    <w:rsid w:val="00C75C60"/>
    <w:rsid w:val="00C76AF3"/>
    <w:rsid w:val="00C817DB"/>
    <w:rsid w:val="00C81D1A"/>
    <w:rsid w:val="00C82A99"/>
    <w:rsid w:val="00C83308"/>
    <w:rsid w:val="00C85BD6"/>
    <w:rsid w:val="00C879A2"/>
    <w:rsid w:val="00C90615"/>
    <w:rsid w:val="00C907A9"/>
    <w:rsid w:val="00C946EB"/>
    <w:rsid w:val="00C966CB"/>
    <w:rsid w:val="00CA0B32"/>
    <w:rsid w:val="00CA18B2"/>
    <w:rsid w:val="00CA3C60"/>
    <w:rsid w:val="00CA5213"/>
    <w:rsid w:val="00CB1488"/>
    <w:rsid w:val="00CB2203"/>
    <w:rsid w:val="00CB3463"/>
    <w:rsid w:val="00CB380A"/>
    <w:rsid w:val="00CB402A"/>
    <w:rsid w:val="00CB654A"/>
    <w:rsid w:val="00CB6BB6"/>
    <w:rsid w:val="00CC027D"/>
    <w:rsid w:val="00CC149F"/>
    <w:rsid w:val="00CC31D8"/>
    <w:rsid w:val="00CC4062"/>
    <w:rsid w:val="00CC4E45"/>
    <w:rsid w:val="00CC57A3"/>
    <w:rsid w:val="00CC5C09"/>
    <w:rsid w:val="00CD0902"/>
    <w:rsid w:val="00CD1F80"/>
    <w:rsid w:val="00CD32E6"/>
    <w:rsid w:val="00CD3C84"/>
    <w:rsid w:val="00CD49A5"/>
    <w:rsid w:val="00CD4F76"/>
    <w:rsid w:val="00CE3EC6"/>
    <w:rsid w:val="00CE63C7"/>
    <w:rsid w:val="00CE6462"/>
    <w:rsid w:val="00CE7970"/>
    <w:rsid w:val="00CE7B38"/>
    <w:rsid w:val="00CF29B3"/>
    <w:rsid w:val="00CF2A97"/>
    <w:rsid w:val="00CF47EC"/>
    <w:rsid w:val="00CF4DDC"/>
    <w:rsid w:val="00CF66B5"/>
    <w:rsid w:val="00D00185"/>
    <w:rsid w:val="00D00956"/>
    <w:rsid w:val="00D025C6"/>
    <w:rsid w:val="00D036B0"/>
    <w:rsid w:val="00D05C44"/>
    <w:rsid w:val="00D06B31"/>
    <w:rsid w:val="00D06DA2"/>
    <w:rsid w:val="00D103E7"/>
    <w:rsid w:val="00D10851"/>
    <w:rsid w:val="00D112A8"/>
    <w:rsid w:val="00D1494A"/>
    <w:rsid w:val="00D15D7C"/>
    <w:rsid w:val="00D1626E"/>
    <w:rsid w:val="00D16601"/>
    <w:rsid w:val="00D17B86"/>
    <w:rsid w:val="00D203B9"/>
    <w:rsid w:val="00D2124F"/>
    <w:rsid w:val="00D219CA"/>
    <w:rsid w:val="00D21EB2"/>
    <w:rsid w:val="00D24B5F"/>
    <w:rsid w:val="00D27048"/>
    <w:rsid w:val="00D27B97"/>
    <w:rsid w:val="00D31280"/>
    <w:rsid w:val="00D3361E"/>
    <w:rsid w:val="00D35635"/>
    <w:rsid w:val="00D35AD6"/>
    <w:rsid w:val="00D37A62"/>
    <w:rsid w:val="00D37ABE"/>
    <w:rsid w:val="00D40C2E"/>
    <w:rsid w:val="00D441E5"/>
    <w:rsid w:val="00D532BE"/>
    <w:rsid w:val="00D57FC6"/>
    <w:rsid w:val="00D64BDC"/>
    <w:rsid w:val="00D655E2"/>
    <w:rsid w:val="00D66469"/>
    <w:rsid w:val="00D717B7"/>
    <w:rsid w:val="00D727F9"/>
    <w:rsid w:val="00D734A8"/>
    <w:rsid w:val="00D74740"/>
    <w:rsid w:val="00D771CE"/>
    <w:rsid w:val="00D77490"/>
    <w:rsid w:val="00D8146C"/>
    <w:rsid w:val="00D81FB8"/>
    <w:rsid w:val="00D82354"/>
    <w:rsid w:val="00D853A4"/>
    <w:rsid w:val="00D85A42"/>
    <w:rsid w:val="00D90012"/>
    <w:rsid w:val="00D9006A"/>
    <w:rsid w:val="00D939ED"/>
    <w:rsid w:val="00D96AB0"/>
    <w:rsid w:val="00D97AF6"/>
    <w:rsid w:val="00DA0914"/>
    <w:rsid w:val="00DA1A06"/>
    <w:rsid w:val="00DA4B89"/>
    <w:rsid w:val="00DA5CE8"/>
    <w:rsid w:val="00DA5F36"/>
    <w:rsid w:val="00DB15D3"/>
    <w:rsid w:val="00DB1AE4"/>
    <w:rsid w:val="00DB315B"/>
    <w:rsid w:val="00DB33BA"/>
    <w:rsid w:val="00DB5EE8"/>
    <w:rsid w:val="00DB6154"/>
    <w:rsid w:val="00DB7487"/>
    <w:rsid w:val="00DC2FE8"/>
    <w:rsid w:val="00DC3F7E"/>
    <w:rsid w:val="00DC5EC9"/>
    <w:rsid w:val="00DD03C9"/>
    <w:rsid w:val="00DD11CA"/>
    <w:rsid w:val="00DD14EA"/>
    <w:rsid w:val="00DD17AF"/>
    <w:rsid w:val="00DD17F9"/>
    <w:rsid w:val="00DD3455"/>
    <w:rsid w:val="00DD6923"/>
    <w:rsid w:val="00DD6CD0"/>
    <w:rsid w:val="00DD7057"/>
    <w:rsid w:val="00DD78B8"/>
    <w:rsid w:val="00DE0181"/>
    <w:rsid w:val="00DE1836"/>
    <w:rsid w:val="00DE1C06"/>
    <w:rsid w:val="00DE210A"/>
    <w:rsid w:val="00DE6345"/>
    <w:rsid w:val="00DF182D"/>
    <w:rsid w:val="00DF38F6"/>
    <w:rsid w:val="00DF3C00"/>
    <w:rsid w:val="00DF3CC9"/>
    <w:rsid w:val="00DF40DE"/>
    <w:rsid w:val="00DF4423"/>
    <w:rsid w:val="00DF75D6"/>
    <w:rsid w:val="00DF7DDB"/>
    <w:rsid w:val="00E02009"/>
    <w:rsid w:val="00E028F2"/>
    <w:rsid w:val="00E02B3E"/>
    <w:rsid w:val="00E03833"/>
    <w:rsid w:val="00E04F37"/>
    <w:rsid w:val="00E05905"/>
    <w:rsid w:val="00E11C8F"/>
    <w:rsid w:val="00E12170"/>
    <w:rsid w:val="00E124EB"/>
    <w:rsid w:val="00E1266A"/>
    <w:rsid w:val="00E130F8"/>
    <w:rsid w:val="00E131FA"/>
    <w:rsid w:val="00E132CE"/>
    <w:rsid w:val="00E15EC0"/>
    <w:rsid w:val="00E16A95"/>
    <w:rsid w:val="00E16E00"/>
    <w:rsid w:val="00E226BA"/>
    <w:rsid w:val="00E248BD"/>
    <w:rsid w:val="00E31001"/>
    <w:rsid w:val="00E36A36"/>
    <w:rsid w:val="00E4059F"/>
    <w:rsid w:val="00E42589"/>
    <w:rsid w:val="00E42B98"/>
    <w:rsid w:val="00E455EB"/>
    <w:rsid w:val="00E455F2"/>
    <w:rsid w:val="00E53B8C"/>
    <w:rsid w:val="00E541FE"/>
    <w:rsid w:val="00E54CD4"/>
    <w:rsid w:val="00E55F0A"/>
    <w:rsid w:val="00E62AD8"/>
    <w:rsid w:val="00E646BD"/>
    <w:rsid w:val="00E675D7"/>
    <w:rsid w:val="00E70854"/>
    <w:rsid w:val="00E72C6C"/>
    <w:rsid w:val="00E72F3D"/>
    <w:rsid w:val="00E7565C"/>
    <w:rsid w:val="00E769E1"/>
    <w:rsid w:val="00E76B53"/>
    <w:rsid w:val="00E77F31"/>
    <w:rsid w:val="00E80E77"/>
    <w:rsid w:val="00E82801"/>
    <w:rsid w:val="00E85059"/>
    <w:rsid w:val="00E87DDB"/>
    <w:rsid w:val="00E903EB"/>
    <w:rsid w:val="00E920F9"/>
    <w:rsid w:val="00E932E4"/>
    <w:rsid w:val="00E93F48"/>
    <w:rsid w:val="00E9552F"/>
    <w:rsid w:val="00E96536"/>
    <w:rsid w:val="00EA02CD"/>
    <w:rsid w:val="00EA25E0"/>
    <w:rsid w:val="00EA405C"/>
    <w:rsid w:val="00EA7680"/>
    <w:rsid w:val="00EB1E73"/>
    <w:rsid w:val="00EB3357"/>
    <w:rsid w:val="00EB5132"/>
    <w:rsid w:val="00EC194F"/>
    <w:rsid w:val="00EC21B4"/>
    <w:rsid w:val="00EC2A1C"/>
    <w:rsid w:val="00EC3C61"/>
    <w:rsid w:val="00EC4941"/>
    <w:rsid w:val="00EC57DC"/>
    <w:rsid w:val="00ED1C6C"/>
    <w:rsid w:val="00ED2F0F"/>
    <w:rsid w:val="00ED541C"/>
    <w:rsid w:val="00ED6DD1"/>
    <w:rsid w:val="00ED71EE"/>
    <w:rsid w:val="00ED7C56"/>
    <w:rsid w:val="00ED7D84"/>
    <w:rsid w:val="00EE1D81"/>
    <w:rsid w:val="00EE1E66"/>
    <w:rsid w:val="00EE23E3"/>
    <w:rsid w:val="00EE606C"/>
    <w:rsid w:val="00EE77C5"/>
    <w:rsid w:val="00EF04DC"/>
    <w:rsid w:val="00EF1B64"/>
    <w:rsid w:val="00EF1F7B"/>
    <w:rsid w:val="00EF226B"/>
    <w:rsid w:val="00EF2946"/>
    <w:rsid w:val="00F01D02"/>
    <w:rsid w:val="00F03A86"/>
    <w:rsid w:val="00F03C11"/>
    <w:rsid w:val="00F07B45"/>
    <w:rsid w:val="00F14570"/>
    <w:rsid w:val="00F1458B"/>
    <w:rsid w:val="00F14937"/>
    <w:rsid w:val="00F16087"/>
    <w:rsid w:val="00F2005F"/>
    <w:rsid w:val="00F202B9"/>
    <w:rsid w:val="00F2069A"/>
    <w:rsid w:val="00F2198D"/>
    <w:rsid w:val="00F32421"/>
    <w:rsid w:val="00F324E5"/>
    <w:rsid w:val="00F35336"/>
    <w:rsid w:val="00F36049"/>
    <w:rsid w:val="00F377C3"/>
    <w:rsid w:val="00F379A5"/>
    <w:rsid w:val="00F40028"/>
    <w:rsid w:val="00F42F77"/>
    <w:rsid w:val="00F43425"/>
    <w:rsid w:val="00F51347"/>
    <w:rsid w:val="00F5148A"/>
    <w:rsid w:val="00F51E6D"/>
    <w:rsid w:val="00F5298E"/>
    <w:rsid w:val="00F54A25"/>
    <w:rsid w:val="00F54C97"/>
    <w:rsid w:val="00F54F49"/>
    <w:rsid w:val="00F555E4"/>
    <w:rsid w:val="00F575C7"/>
    <w:rsid w:val="00F60FED"/>
    <w:rsid w:val="00F67234"/>
    <w:rsid w:val="00F67E16"/>
    <w:rsid w:val="00F70BDF"/>
    <w:rsid w:val="00F716D6"/>
    <w:rsid w:val="00F71FFF"/>
    <w:rsid w:val="00F7245B"/>
    <w:rsid w:val="00F760B8"/>
    <w:rsid w:val="00F7647E"/>
    <w:rsid w:val="00F76559"/>
    <w:rsid w:val="00F769A8"/>
    <w:rsid w:val="00F80989"/>
    <w:rsid w:val="00F80AF7"/>
    <w:rsid w:val="00F81CD6"/>
    <w:rsid w:val="00F82191"/>
    <w:rsid w:val="00F844C5"/>
    <w:rsid w:val="00F85554"/>
    <w:rsid w:val="00F86300"/>
    <w:rsid w:val="00F9104E"/>
    <w:rsid w:val="00F91D00"/>
    <w:rsid w:val="00F91F9D"/>
    <w:rsid w:val="00F9326A"/>
    <w:rsid w:val="00F933BF"/>
    <w:rsid w:val="00FA0195"/>
    <w:rsid w:val="00FA27C8"/>
    <w:rsid w:val="00FA2B27"/>
    <w:rsid w:val="00FA3B0A"/>
    <w:rsid w:val="00FA4464"/>
    <w:rsid w:val="00FA5D30"/>
    <w:rsid w:val="00FA6F3B"/>
    <w:rsid w:val="00FA7104"/>
    <w:rsid w:val="00FB14AB"/>
    <w:rsid w:val="00FB4C54"/>
    <w:rsid w:val="00FB742A"/>
    <w:rsid w:val="00FC2F22"/>
    <w:rsid w:val="00FC4217"/>
    <w:rsid w:val="00FC4DD4"/>
    <w:rsid w:val="00FC4F30"/>
    <w:rsid w:val="00FC515F"/>
    <w:rsid w:val="00FC6C03"/>
    <w:rsid w:val="00FD33B7"/>
    <w:rsid w:val="00FD4DA2"/>
    <w:rsid w:val="00FD51D1"/>
    <w:rsid w:val="00FD602E"/>
    <w:rsid w:val="00FD62BE"/>
    <w:rsid w:val="00FD7D41"/>
    <w:rsid w:val="00FE005B"/>
    <w:rsid w:val="00FE35BE"/>
    <w:rsid w:val="00FE3C73"/>
    <w:rsid w:val="00FE4328"/>
    <w:rsid w:val="00FE5765"/>
    <w:rsid w:val="00FE6449"/>
    <w:rsid w:val="00FE645E"/>
    <w:rsid w:val="00FE6D8E"/>
    <w:rsid w:val="00FF26D3"/>
    <w:rsid w:val="015A10AD"/>
    <w:rsid w:val="01C212D9"/>
    <w:rsid w:val="02BF5782"/>
    <w:rsid w:val="071F026A"/>
    <w:rsid w:val="07EC00AC"/>
    <w:rsid w:val="09AC5B75"/>
    <w:rsid w:val="0EFD5895"/>
    <w:rsid w:val="10647123"/>
    <w:rsid w:val="1A065E3F"/>
    <w:rsid w:val="1EB06592"/>
    <w:rsid w:val="2AB8015D"/>
    <w:rsid w:val="2EF6124F"/>
    <w:rsid w:val="35F44813"/>
    <w:rsid w:val="3D5D7267"/>
    <w:rsid w:val="41C93D72"/>
    <w:rsid w:val="444B1319"/>
    <w:rsid w:val="48CE657F"/>
    <w:rsid w:val="4E0938B7"/>
    <w:rsid w:val="52D36151"/>
    <w:rsid w:val="55B67247"/>
    <w:rsid w:val="57DA183C"/>
    <w:rsid w:val="59B0350E"/>
    <w:rsid w:val="61D95419"/>
    <w:rsid w:val="6E6A14F4"/>
    <w:rsid w:val="72753F03"/>
    <w:rsid w:val="730635BA"/>
    <w:rsid w:val="7C86768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name="footnote text"/>
    <w:lsdException w:qFormat="1" w:uiPriority="0" w:semiHidden="0" w:name="annotation text"/>
    <w:lsdException w:qFormat="1" w:uiPriority="99" w:semiHidden="0" w:name="header"/>
    <w:lsdException w:qFormat="1" w:uiPriority="0" w:semiHidden="0" w:name="footer"/>
    <w:lsdException w:uiPriority="99" w:name="index heading"/>
    <w:lsdException w:qFormat="1" w:unhideWhenUsed="0" w:uiPriority="0" w:semiHidden="0" w:name="caption"/>
    <w:lsdException w:qFormat="1" w:unhideWhenUsed="0" w:uiPriority="0"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qFormat="1" w:unhideWhenUsed="0" w:uiPriority="0" w:name="toa heading"/>
    <w:lsdException w:qFormat="1" w:unhideWhenUsed="0" w:uiPriority="0" w:semiHidden="0" w:name="List"/>
    <w:lsdException w:qFormat="1" w:unhideWhenUsed="0" w:uiPriority="0" w:semiHidden="0" w:name="List Bullet"/>
    <w:lsdException w:uiPriority="99" w:name="List Number"/>
    <w:lsdException w:qFormat="1" w:unhideWhenUsed="0" w:uiPriority="0" w:semiHidden="0" w:name="List 2"/>
    <w:lsdException w:uiPriority="99" w:name="List 3"/>
    <w:lsdException w:uiPriority="99" w:name="List 4"/>
    <w:lsdException w:uiPriority="99" w:name="List 5"/>
    <w:lsdException w:uiPriority="99" w:name="List Bullet 2"/>
    <w:lsdException w:qFormat="1" w:unhideWhenUsed="0" w:uiPriority="0" w:semiHidden="0" w:name="List Bullet 3"/>
    <w:lsdException w:uiPriority="99" w:name="List Bullet 4"/>
    <w:lsdException w:uiPriority="99" w:name="List Bullet 5"/>
    <w:lsdException w:uiPriority="99" w:name="List Number 2"/>
    <w:lsdException w:uiPriority="99" w:name="List Number 3"/>
    <w:lsdException w:qFormat="1" w:unhideWhenUsed="0" w:uiPriority="0" w:semiHidden="0"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qFormat="1" w:unhideWhenUsed="0" w:uiPriority="0" w:semiHidden="0" w:name="Body Text First Indent"/>
    <w:lsdException w:uiPriority="99" w:name="Body Text First Indent 2"/>
    <w:lsdException w:uiPriority="99"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88"/>
    <w:qFormat/>
    <w:uiPriority w:val="0"/>
    <w:pPr>
      <w:keepNext/>
      <w:keepLines/>
      <w:spacing w:before="340" w:after="330" w:line="576" w:lineRule="auto"/>
      <w:outlineLvl w:val="0"/>
    </w:pPr>
    <w:rPr>
      <w:rFonts w:ascii="Times New Roman" w:hAnsi="Times New Roman"/>
      <w:b/>
      <w:bCs/>
      <w:kern w:val="44"/>
      <w:sz w:val="44"/>
      <w:szCs w:val="44"/>
    </w:rPr>
  </w:style>
  <w:style w:type="paragraph" w:styleId="3">
    <w:name w:val="heading 2"/>
    <w:basedOn w:val="1"/>
    <w:next w:val="1"/>
    <w:link w:val="109"/>
    <w:qFormat/>
    <w:uiPriority w:val="0"/>
    <w:pPr>
      <w:keepNext/>
      <w:keepLines/>
      <w:spacing w:before="260" w:after="260" w:line="415" w:lineRule="auto"/>
      <w:outlineLvl w:val="1"/>
    </w:pPr>
    <w:rPr>
      <w:rFonts w:ascii="Arial" w:hAnsi="Arial" w:eastAsia="黑体"/>
      <w:b/>
      <w:bCs/>
      <w:sz w:val="32"/>
      <w:szCs w:val="32"/>
    </w:rPr>
  </w:style>
  <w:style w:type="paragraph" w:styleId="4">
    <w:name w:val="heading 3"/>
    <w:basedOn w:val="1"/>
    <w:next w:val="1"/>
    <w:link w:val="92"/>
    <w:qFormat/>
    <w:uiPriority w:val="0"/>
    <w:pPr>
      <w:keepNext/>
      <w:spacing w:line="460" w:lineRule="exact"/>
      <w:outlineLvl w:val="2"/>
    </w:pPr>
    <w:rPr>
      <w:rFonts w:ascii="宋体" w:hAnsi="宋体"/>
      <w:b/>
      <w:bCs/>
      <w:sz w:val="30"/>
      <w:szCs w:val="24"/>
    </w:rPr>
  </w:style>
  <w:style w:type="paragraph" w:styleId="5">
    <w:name w:val="heading 4"/>
    <w:basedOn w:val="1"/>
    <w:next w:val="6"/>
    <w:link w:val="96"/>
    <w:qFormat/>
    <w:uiPriority w:val="0"/>
    <w:pPr>
      <w:autoSpaceDE w:val="0"/>
      <w:autoSpaceDN w:val="0"/>
      <w:adjustRightInd w:val="0"/>
      <w:snapToGrid w:val="0"/>
      <w:spacing w:line="360" w:lineRule="auto"/>
      <w:outlineLvl w:val="3"/>
    </w:pPr>
    <w:rPr>
      <w:rFonts w:ascii="宋体" w:hAnsi="Arial"/>
      <w:color w:val="000000"/>
      <w:kern w:val="0"/>
      <w:szCs w:val="20"/>
    </w:rPr>
  </w:style>
  <w:style w:type="paragraph" w:styleId="7">
    <w:name w:val="heading 5"/>
    <w:basedOn w:val="1"/>
    <w:next w:val="1"/>
    <w:link w:val="72"/>
    <w:qFormat/>
    <w:uiPriority w:val="0"/>
    <w:pPr>
      <w:widowControl/>
      <w:tabs>
        <w:tab w:val="left" w:pos="709"/>
      </w:tabs>
      <w:spacing w:before="240" w:afterLines="50"/>
      <w:ind w:left="2016" w:hanging="1008"/>
      <w:outlineLvl w:val="4"/>
    </w:pPr>
    <w:rPr>
      <w:rFonts w:ascii="Arial" w:hAnsi="Arial"/>
      <w:kern w:val="0"/>
      <w:sz w:val="22"/>
      <w:szCs w:val="20"/>
    </w:rPr>
  </w:style>
  <w:style w:type="paragraph" w:styleId="8">
    <w:name w:val="heading 6"/>
    <w:basedOn w:val="1"/>
    <w:next w:val="1"/>
    <w:link w:val="98"/>
    <w:qFormat/>
    <w:uiPriority w:val="0"/>
    <w:pPr>
      <w:widowControl/>
      <w:tabs>
        <w:tab w:val="left" w:pos="709"/>
      </w:tabs>
      <w:spacing w:before="240" w:afterLines="50"/>
      <w:ind w:left="2304" w:hanging="1152"/>
      <w:outlineLvl w:val="5"/>
    </w:pPr>
    <w:rPr>
      <w:rFonts w:ascii="Times New Roman" w:hAnsi="Arial"/>
      <w:i/>
      <w:kern w:val="0"/>
      <w:sz w:val="22"/>
      <w:szCs w:val="20"/>
    </w:rPr>
  </w:style>
  <w:style w:type="paragraph" w:styleId="9">
    <w:name w:val="heading 7"/>
    <w:basedOn w:val="1"/>
    <w:next w:val="1"/>
    <w:link w:val="91"/>
    <w:qFormat/>
    <w:uiPriority w:val="0"/>
    <w:pPr>
      <w:widowControl/>
      <w:tabs>
        <w:tab w:val="left" w:pos="709"/>
      </w:tabs>
      <w:spacing w:before="240" w:afterLines="50"/>
      <w:ind w:left="1296" w:hanging="1296"/>
      <w:outlineLvl w:val="6"/>
    </w:pPr>
    <w:rPr>
      <w:rFonts w:ascii="Arial" w:hAnsi="Arial"/>
      <w:kern w:val="0"/>
      <w:sz w:val="20"/>
      <w:szCs w:val="20"/>
    </w:rPr>
  </w:style>
  <w:style w:type="paragraph" w:styleId="10">
    <w:name w:val="heading 8"/>
    <w:basedOn w:val="1"/>
    <w:next w:val="1"/>
    <w:link w:val="93"/>
    <w:qFormat/>
    <w:uiPriority w:val="0"/>
    <w:pPr>
      <w:widowControl/>
      <w:tabs>
        <w:tab w:val="left" w:pos="709"/>
      </w:tabs>
      <w:spacing w:before="240" w:afterLines="50"/>
      <w:ind w:left="1440" w:hanging="1440"/>
      <w:outlineLvl w:val="7"/>
    </w:pPr>
    <w:rPr>
      <w:rFonts w:ascii="Arial" w:hAnsi="Arial"/>
      <w:i/>
      <w:kern w:val="0"/>
      <w:sz w:val="20"/>
      <w:szCs w:val="20"/>
    </w:rPr>
  </w:style>
  <w:style w:type="paragraph" w:styleId="11">
    <w:name w:val="heading 9"/>
    <w:basedOn w:val="1"/>
    <w:next w:val="1"/>
    <w:link w:val="59"/>
    <w:qFormat/>
    <w:uiPriority w:val="0"/>
    <w:pPr>
      <w:widowControl/>
      <w:tabs>
        <w:tab w:val="left" w:pos="709"/>
      </w:tabs>
      <w:spacing w:before="240" w:afterLines="50"/>
      <w:ind w:left="1584" w:hanging="1584"/>
      <w:outlineLvl w:val="8"/>
    </w:pPr>
    <w:rPr>
      <w:rFonts w:ascii="Arial" w:hAnsi="Arial"/>
      <w:b/>
      <w:i/>
      <w:kern w:val="0"/>
      <w:sz w:val="18"/>
      <w:szCs w:val="20"/>
    </w:rPr>
  </w:style>
  <w:style w:type="character" w:default="1" w:styleId="49">
    <w:name w:val="Default Paragraph Font"/>
    <w:semiHidden/>
    <w:unhideWhenUsed/>
    <w:qFormat/>
    <w:uiPriority w:val="1"/>
  </w:style>
  <w:style w:type="table" w:default="1" w:styleId="55">
    <w:name w:val="Normal Table"/>
    <w:semiHidden/>
    <w:unhideWhenUsed/>
    <w:qFormat/>
    <w:uiPriority w:val="99"/>
    <w:tblPr>
      <w:tblLayout w:type="fixed"/>
      <w:tblCellMar>
        <w:top w:w="0" w:type="dxa"/>
        <w:left w:w="108" w:type="dxa"/>
        <w:bottom w:w="0" w:type="dxa"/>
        <w:right w:w="108" w:type="dxa"/>
      </w:tblCellMar>
    </w:tblPr>
  </w:style>
  <w:style w:type="paragraph" w:styleId="6">
    <w:name w:val="Normal Indent"/>
    <w:basedOn w:val="1"/>
    <w:link w:val="86"/>
    <w:qFormat/>
    <w:uiPriority w:val="0"/>
    <w:pPr>
      <w:widowControl/>
      <w:ind w:firstLine="420"/>
      <w:jc w:val="left"/>
    </w:pPr>
    <w:rPr>
      <w:kern w:val="0"/>
      <w:szCs w:val="20"/>
    </w:rPr>
  </w:style>
  <w:style w:type="paragraph" w:styleId="12">
    <w:name w:val="annotation subject"/>
    <w:basedOn w:val="13"/>
    <w:next w:val="13"/>
    <w:link w:val="80"/>
    <w:qFormat/>
    <w:uiPriority w:val="0"/>
    <w:rPr>
      <w:rFonts w:ascii="宋体" w:hAnsi="宋体"/>
      <w:b/>
      <w:bCs/>
    </w:rPr>
  </w:style>
  <w:style w:type="paragraph" w:styleId="13">
    <w:name w:val="annotation text"/>
    <w:basedOn w:val="1"/>
    <w:link w:val="81"/>
    <w:unhideWhenUsed/>
    <w:qFormat/>
    <w:uiPriority w:val="0"/>
    <w:pPr>
      <w:jc w:val="left"/>
    </w:pPr>
    <w:rPr>
      <w:rFonts w:ascii="Times New Roman" w:hAnsi="Times New Roman"/>
      <w:szCs w:val="24"/>
    </w:rPr>
  </w:style>
  <w:style w:type="paragraph" w:styleId="14">
    <w:name w:val="toc 7"/>
    <w:basedOn w:val="1"/>
    <w:next w:val="1"/>
    <w:qFormat/>
    <w:uiPriority w:val="0"/>
    <w:pPr>
      <w:ind w:left="2520" w:leftChars="1200"/>
    </w:pPr>
    <w:rPr>
      <w:rFonts w:ascii="Times New Roman" w:hAnsi="Times New Roman"/>
      <w:szCs w:val="24"/>
    </w:rPr>
  </w:style>
  <w:style w:type="paragraph" w:styleId="15">
    <w:name w:val="Body Text First Indent"/>
    <w:basedOn w:val="16"/>
    <w:link w:val="100"/>
    <w:qFormat/>
    <w:uiPriority w:val="0"/>
    <w:pPr>
      <w:spacing w:line="360" w:lineRule="exact"/>
      <w:ind w:left="400" w:leftChars="400" w:firstLine="420" w:firstLineChars="100"/>
    </w:pPr>
    <w:rPr>
      <w:rFonts w:ascii="楷体_GB2312" w:hAnsi="Calibri" w:eastAsia="楷体_GB2312"/>
      <w:sz w:val="24"/>
    </w:rPr>
  </w:style>
  <w:style w:type="paragraph" w:styleId="16">
    <w:name w:val="Body Text"/>
    <w:basedOn w:val="1"/>
    <w:link w:val="64"/>
    <w:unhideWhenUsed/>
    <w:qFormat/>
    <w:uiPriority w:val="0"/>
    <w:pPr>
      <w:spacing w:after="120"/>
    </w:pPr>
    <w:rPr>
      <w:rFonts w:ascii="Times New Roman" w:hAnsi="Times New Roman"/>
      <w:szCs w:val="24"/>
    </w:rPr>
  </w:style>
  <w:style w:type="paragraph" w:styleId="17">
    <w:name w:val="caption"/>
    <w:basedOn w:val="1"/>
    <w:next w:val="1"/>
    <w:link w:val="159"/>
    <w:qFormat/>
    <w:uiPriority w:val="0"/>
    <w:rPr>
      <w:rFonts w:ascii="Arial" w:hAnsi="Arial" w:eastAsia="黑体"/>
      <w:sz w:val="20"/>
      <w:szCs w:val="20"/>
    </w:rPr>
  </w:style>
  <w:style w:type="paragraph" w:styleId="18">
    <w:name w:val="List Bullet"/>
    <w:basedOn w:val="1"/>
    <w:qFormat/>
    <w:uiPriority w:val="0"/>
    <w:pPr>
      <w:tabs>
        <w:tab w:val="left" w:pos="358"/>
      </w:tabs>
      <w:autoSpaceDE w:val="0"/>
      <w:autoSpaceDN w:val="0"/>
      <w:adjustRightInd w:val="0"/>
      <w:snapToGrid w:val="0"/>
      <w:spacing w:line="360" w:lineRule="auto"/>
      <w:ind w:left="480" w:hanging="480" w:hangingChars="200"/>
    </w:pPr>
    <w:rPr>
      <w:rFonts w:ascii="宋体" w:hAnsi="Tms Rmn"/>
      <w:color w:val="000000"/>
      <w:kern w:val="24"/>
      <w:sz w:val="24"/>
      <w:szCs w:val="20"/>
    </w:rPr>
  </w:style>
  <w:style w:type="paragraph" w:styleId="19">
    <w:name w:val="Document Map"/>
    <w:basedOn w:val="1"/>
    <w:link w:val="66"/>
    <w:qFormat/>
    <w:uiPriority w:val="0"/>
    <w:pPr>
      <w:shd w:val="clear" w:color="auto" w:fill="000080"/>
    </w:pPr>
    <w:rPr>
      <w:rFonts w:ascii="宋体" w:hAnsi="宋体"/>
      <w:szCs w:val="24"/>
    </w:rPr>
  </w:style>
  <w:style w:type="paragraph" w:styleId="20">
    <w:name w:val="toa heading"/>
    <w:basedOn w:val="1"/>
    <w:next w:val="1"/>
    <w:semiHidden/>
    <w:qFormat/>
    <w:uiPriority w:val="0"/>
    <w:pPr>
      <w:widowControl/>
      <w:spacing w:before="120" w:line="360" w:lineRule="auto"/>
      <w:ind w:firstLine="560" w:firstLineChars="200"/>
    </w:pPr>
    <w:rPr>
      <w:rFonts w:ascii="Arial" w:hAnsi="Arial" w:cs="Arial"/>
      <w:kern w:val="0"/>
      <w:sz w:val="28"/>
      <w:szCs w:val="20"/>
    </w:rPr>
  </w:style>
  <w:style w:type="paragraph" w:styleId="21">
    <w:name w:val="Body Text 3"/>
    <w:basedOn w:val="1"/>
    <w:link w:val="76"/>
    <w:qFormat/>
    <w:uiPriority w:val="0"/>
    <w:pPr>
      <w:widowControl/>
      <w:spacing w:after="120"/>
      <w:jc w:val="left"/>
    </w:pPr>
    <w:rPr>
      <w:rFonts w:ascii="宋体" w:hAnsi="宋体"/>
      <w:kern w:val="0"/>
      <w:sz w:val="16"/>
      <w:szCs w:val="16"/>
    </w:rPr>
  </w:style>
  <w:style w:type="paragraph" w:styleId="22">
    <w:name w:val="List Bullet 3"/>
    <w:basedOn w:val="1"/>
    <w:qFormat/>
    <w:uiPriority w:val="0"/>
    <w:pPr>
      <w:tabs>
        <w:tab w:val="left" w:pos="1080"/>
      </w:tabs>
      <w:ind w:left="172" w:leftChars="172" w:hanging="899" w:hangingChars="428"/>
    </w:pPr>
    <w:rPr>
      <w:rFonts w:ascii="Times New Roman" w:hAnsi="Times New Roman"/>
      <w:szCs w:val="24"/>
    </w:rPr>
  </w:style>
  <w:style w:type="paragraph" w:styleId="23">
    <w:name w:val="Body Text Indent"/>
    <w:basedOn w:val="1"/>
    <w:link w:val="83"/>
    <w:qFormat/>
    <w:uiPriority w:val="0"/>
    <w:pPr>
      <w:ind w:firstLine="570"/>
    </w:pPr>
    <w:rPr>
      <w:rFonts w:ascii="宋体" w:hAnsi="宋体"/>
      <w:sz w:val="28"/>
      <w:szCs w:val="20"/>
    </w:rPr>
  </w:style>
  <w:style w:type="paragraph" w:styleId="24">
    <w:name w:val="List 2"/>
    <w:basedOn w:val="1"/>
    <w:qFormat/>
    <w:uiPriority w:val="0"/>
    <w:pPr>
      <w:ind w:left="840" w:hanging="420"/>
    </w:pPr>
    <w:rPr>
      <w:rFonts w:ascii="Times New Roman" w:hAnsi="Times New Roman"/>
      <w:szCs w:val="24"/>
    </w:rPr>
  </w:style>
  <w:style w:type="paragraph" w:styleId="25">
    <w:name w:val="Block Text"/>
    <w:basedOn w:val="1"/>
    <w:qFormat/>
    <w:uiPriority w:val="0"/>
    <w:pPr>
      <w:ind w:left="2580" w:leftChars="2580" w:right="-70" w:rightChars="-70"/>
    </w:pPr>
    <w:rPr>
      <w:rFonts w:ascii="宋体" w:hAnsi="宋体"/>
      <w:sz w:val="18"/>
      <w:szCs w:val="20"/>
    </w:rPr>
  </w:style>
  <w:style w:type="paragraph" w:styleId="26">
    <w:name w:val="toc 5"/>
    <w:basedOn w:val="1"/>
    <w:next w:val="1"/>
    <w:qFormat/>
    <w:uiPriority w:val="0"/>
    <w:pPr>
      <w:ind w:left="1680" w:leftChars="800"/>
    </w:pPr>
    <w:rPr>
      <w:rFonts w:ascii="Times New Roman" w:hAnsi="Times New Roman"/>
      <w:szCs w:val="24"/>
    </w:rPr>
  </w:style>
  <w:style w:type="paragraph" w:styleId="27">
    <w:name w:val="toc 3"/>
    <w:basedOn w:val="1"/>
    <w:next w:val="1"/>
    <w:qFormat/>
    <w:uiPriority w:val="39"/>
    <w:pPr>
      <w:ind w:left="840" w:leftChars="400"/>
    </w:pPr>
    <w:rPr>
      <w:rFonts w:ascii="Times New Roman" w:hAnsi="Times New Roman"/>
      <w:szCs w:val="24"/>
    </w:rPr>
  </w:style>
  <w:style w:type="paragraph" w:styleId="28">
    <w:name w:val="Plain Text"/>
    <w:basedOn w:val="1"/>
    <w:link w:val="75"/>
    <w:qFormat/>
    <w:uiPriority w:val="0"/>
    <w:pPr>
      <w:spacing w:line="360" w:lineRule="auto"/>
      <w:ind w:firstLine="510"/>
    </w:pPr>
    <w:rPr>
      <w:rFonts w:ascii="宋体" w:hAnsi="Courier New"/>
      <w:sz w:val="24"/>
      <w:szCs w:val="20"/>
    </w:rPr>
  </w:style>
  <w:style w:type="paragraph" w:styleId="29">
    <w:name w:val="List Number 4"/>
    <w:basedOn w:val="1"/>
    <w:qFormat/>
    <w:uiPriority w:val="0"/>
    <w:pPr>
      <w:tabs>
        <w:tab w:val="left" w:pos="1620"/>
      </w:tabs>
      <w:ind w:left="1620" w:hanging="360"/>
    </w:pPr>
    <w:rPr>
      <w:rFonts w:ascii="Times New Roman" w:hAnsi="Times New Roman"/>
      <w:szCs w:val="24"/>
    </w:rPr>
  </w:style>
  <w:style w:type="paragraph" w:styleId="30">
    <w:name w:val="toc 8"/>
    <w:basedOn w:val="1"/>
    <w:next w:val="1"/>
    <w:qFormat/>
    <w:uiPriority w:val="0"/>
    <w:pPr>
      <w:ind w:left="2940" w:leftChars="1400"/>
    </w:pPr>
    <w:rPr>
      <w:rFonts w:ascii="Times New Roman" w:hAnsi="Times New Roman"/>
      <w:szCs w:val="24"/>
    </w:rPr>
  </w:style>
  <w:style w:type="paragraph" w:styleId="31">
    <w:name w:val="Date"/>
    <w:basedOn w:val="1"/>
    <w:next w:val="1"/>
    <w:link w:val="107"/>
    <w:qFormat/>
    <w:uiPriority w:val="0"/>
    <w:pPr>
      <w:autoSpaceDE w:val="0"/>
      <w:autoSpaceDN w:val="0"/>
      <w:adjustRightInd w:val="0"/>
      <w:spacing w:line="312" w:lineRule="atLeast"/>
    </w:pPr>
    <w:rPr>
      <w:rFonts w:ascii="宋体" w:hAnsi="宋体"/>
      <w:kern w:val="0"/>
      <w:sz w:val="32"/>
      <w:szCs w:val="20"/>
    </w:rPr>
  </w:style>
  <w:style w:type="paragraph" w:styleId="32">
    <w:name w:val="Body Text Indent 2"/>
    <w:basedOn w:val="1"/>
    <w:link w:val="85"/>
    <w:qFormat/>
    <w:uiPriority w:val="0"/>
    <w:pPr>
      <w:spacing w:after="120" w:line="480" w:lineRule="auto"/>
      <w:ind w:left="200" w:leftChars="200"/>
    </w:pPr>
    <w:rPr>
      <w:rFonts w:ascii="宋体" w:hAnsi="宋体"/>
      <w:szCs w:val="24"/>
    </w:rPr>
  </w:style>
  <w:style w:type="paragraph" w:styleId="33">
    <w:name w:val="Balloon Text"/>
    <w:basedOn w:val="1"/>
    <w:link w:val="87"/>
    <w:qFormat/>
    <w:uiPriority w:val="0"/>
    <w:rPr>
      <w:rFonts w:ascii="宋体" w:hAnsi="宋体"/>
      <w:sz w:val="18"/>
      <w:szCs w:val="18"/>
    </w:rPr>
  </w:style>
  <w:style w:type="paragraph" w:styleId="34">
    <w:name w:val="footer"/>
    <w:basedOn w:val="1"/>
    <w:link w:val="77"/>
    <w:unhideWhenUsed/>
    <w:qFormat/>
    <w:uiPriority w:val="0"/>
    <w:pPr>
      <w:tabs>
        <w:tab w:val="center" w:pos="4153"/>
        <w:tab w:val="right" w:pos="8306"/>
      </w:tabs>
      <w:snapToGrid w:val="0"/>
      <w:jc w:val="left"/>
    </w:pPr>
    <w:rPr>
      <w:kern w:val="0"/>
      <w:sz w:val="18"/>
      <w:szCs w:val="18"/>
    </w:rPr>
  </w:style>
  <w:style w:type="paragraph" w:styleId="35">
    <w:name w:val="header"/>
    <w:basedOn w:val="1"/>
    <w:link w:val="63"/>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jc w:val="center"/>
    </w:pPr>
    <w:rPr>
      <w:kern w:val="0"/>
      <w:sz w:val="18"/>
      <w:szCs w:val="18"/>
    </w:rPr>
  </w:style>
  <w:style w:type="paragraph" w:styleId="36">
    <w:name w:val="toc 1"/>
    <w:basedOn w:val="1"/>
    <w:next w:val="1"/>
    <w:qFormat/>
    <w:uiPriority w:val="39"/>
    <w:rPr>
      <w:rFonts w:ascii="Times New Roman" w:hAnsi="Times New Roman"/>
      <w:szCs w:val="24"/>
    </w:rPr>
  </w:style>
  <w:style w:type="paragraph" w:styleId="37">
    <w:name w:val="toc 4"/>
    <w:basedOn w:val="1"/>
    <w:next w:val="1"/>
    <w:qFormat/>
    <w:uiPriority w:val="39"/>
    <w:pPr>
      <w:ind w:left="1260" w:leftChars="600"/>
    </w:pPr>
    <w:rPr>
      <w:rFonts w:ascii="Times New Roman" w:hAnsi="Times New Roman"/>
      <w:szCs w:val="24"/>
    </w:rPr>
  </w:style>
  <w:style w:type="paragraph" w:styleId="38">
    <w:name w:val="List"/>
    <w:basedOn w:val="1"/>
    <w:qFormat/>
    <w:uiPriority w:val="0"/>
    <w:pPr>
      <w:ind w:left="420" w:hanging="420"/>
    </w:pPr>
    <w:rPr>
      <w:rFonts w:ascii="Times New Roman" w:hAnsi="Times New Roman"/>
      <w:szCs w:val="24"/>
    </w:rPr>
  </w:style>
  <w:style w:type="paragraph" w:styleId="39">
    <w:name w:val="footnote text"/>
    <w:basedOn w:val="1"/>
    <w:link w:val="168"/>
    <w:semiHidden/>
    <w:qFormat/>
    <w:uiPriority w:val="0"/>
    <w:pPr>
      <w:widowControl/>
      <w:snapToGrid w:val="0"/>
      <w:spacing w:line="360" w:lineRule="auto"/>
      <w:ind w:firstLine="560" w:firstLineChars="200"/>
      <w:jc w:val="left"/>
    </w:pPr>
    <w:rPr>
      <w:rFonts w:ascii="仿宋_GB2312" w:hAnsi="宋体" w:eastAsia="仿宋_GB2312"/>
      <w:kern w:val="0"/>
      <w:sz w:val="18"/>
      <w:szCs w:val="18"/>
    </w:rPr>
  </w:style>
  <w:style w:type="paragraph" w:styleId="40">
    <w:name w:val="toc 6"/>
    <w:basedOn w:val="1"/>
    <w:next w:val="1"/>
    <w:qFormat/>
    <w:uiPriority w:val="0"/>
    <w:pPr>
      <w:ind w:left="2100" w:leftChars="1000"/>
    </w:pPr>
    <w:rPr>
      <w:rFonts w:ascii="Times New Roman" w:hAnsi="Times New Roman"/>
      <w:szCs w:val="24"/>
    </w:rPr>
  </w:style>
  <w:style w:type="paragraph" w:styleId="41">
    <w:name w:val="Body Text Indent 3"/>
    <w:basedOn w:val="1"/>
    <w:link w:val="69"/>
    <w:qFormat/>
    <w:uiPriority w:val="0"/>
    <w:pPr>
      <w:snapToGrid w:val="0"/>
      <w:spacing w:after="120" w:line="360" w:lineRule="auto"/>
      <w:ind w:firstLine="1365"/>
    </w:pPr>
    <w:rPr>
      <w:rFonts w:ascii="宋体" w:hAnsi="Times New Roman"/>
      <w:sz w:val="28"/>
      <w:szCs w:val="20"/>
    </w:rPr>
  </w:style>
  <w:style w:type="paragraph" w:styleId="42">
    <w:name w:val="table of figures"/>
    <w:basedOn w:val="1"/>
    <w:next w:val="1"/>
    <w:semiHidden/>
    <w:qFormat/>
    <w:uiPriority w:val="0"/>
    <w:pPr>
      <w:widowControl/>
      <w:spacing w:line="360" w:lineRule="auto"/>
      <w:ind w:left="200" w:leftChars="200" w:hanging="200" w:hangingChars="200"/>
    </w:pPr>
    <w:rPr>
      <w:rFonts w:ascii="仿宋_GB2312" w:hAnsi="宋体" w:eastAsia="仿宋_GB2312" w:cs="宋体"/>
      <w:kern w:val="0"/>
      <w:sz w:val="28"/>
      <w:szCs w:val="20"/>
    </w:rPr>
  </w:style>
  <w:style w:type="paragraph" w:styleId="43">
    <w:name w:val="toc 2"/>
    <w:basedOn w:val="1"/>
    <w:next w:val="1"/>
    <w:qFormat/>
    <w:uiPriority w:val="39"/>
    <w:pPr>
      <w:ind w:left="420" w:leftChars="200"/>
    </w:pPr>
    <w:rPr>
      <w:rFonts w:ascii="Times New Roman" w:hAnsi="Times New Roman"/>
      <w:szCs w:val="24"/>
    </w:rPr>
  </w:style>
  <w:style w:type="paragraph" w:styleId="44">
    <w:name w:val="toc 9"/>
    <w:basedOn w:val="1"/>
    <w:next w:val="1"/>
    <w:qFormat/>
    <w:uiPriority w:val="0"/>
    <w:pPr>
      <w:ind w:left="3360" w:leftChars="1600"/>
    </w:pPr>
    <w:rPr>
      <w:rFonts w:ascii="Times New Roman" w:hAnsi="Times New Roman"/>
      <w:szCs w:val="24"/>
    </w:rPr>
  </w:style>
  <w:style w:type="paragraph" w:styleId="45">
    <w:name w:val="Body Text 2"/>
    <w:basedOn w:val="1"/>
    <w:link w:val="99"/>
    <w:qFormat/>
    <w:uiPriority w:val="0"/>
    <w:pPr>
      <w:spacing w:line="300" w:lineRule="auto"/>
    </w:pPr>
    <w:rPr>
      <w:rFonts w:ascii="宋体" w:hAnsi="宋体"/>
      <w:color w:val="0000FF"/>
      <w:sz w:val="24"/>
      <w:szCs w:val="24"/>
    </w:rPr>
  </w:style>
  <w:style w:type="paragraph" w:styleId="46">
    <w:name w:val="Normal (Web)"/>
    <w:basedOn w:val="1"/>
    <w:qFormat/>
    <w:uiPriority w:val="0"/>
    <w:pPr>
      <w:widowControl/>
      <w:spacing w:before="100" w:beforeAutospacing="1" w:after="100" w:afterAutospacing="1"/>
      <w:jc w:val="left"/>
    </w:pPr>
    <w:rPr>
      <w:rFonts w:ascii="宋体" w:hAnsi="宋体" w:cs="宋体"/>
      <w:kern w:val="0"/>
      <w:sz w:val="24"/>
      <w:szCs w:val="24"/>
    </w:rPr>
  </w:style>
  <w:style w:type="paragraph" w:styleId="47">
    <w:name w:val="index 1"/>
    <w:basedOn w:val="1"/>
    <w:next w:val="1"/>
    <w:qFormat/>
    <w:uiPriority w:val="0"/>
    <w:rPr>
      <w:rFonts w:ascii="Times New Roman" w:hAnsi="Times New Roman"/>
      <w:szCs w:val="24"/>
    </w:rPr>
  </w:style>
  <w:style w:type="paragraph" w:styleId="48">
    <w:name w:val="Title"/>
    <w:basedOn w:val="1"/>
    <w:next w:val="1"/>
    <w:link w:val="67"/>
    <w:qFormat/>
    <w:uiPriority w:val="0"/>
    <w:pPr>
      <w:spacing w:before="240" w:after="60"/>
      <w:jc w:val="center"/>
      <w:outlineLvl w:val="0"/>
    </w:pPr>
    <w:rPr>
      <w:rFonts w:ascii="Cambria" w:hAnsi="Cambria"/>
      <w:b/>
      <w:bCs/>
      <w:sz w:val="32"/>
      <w:szCs w:val="32"/>
    </w:rPr>
  </w:style>
  <w:style w:type="character" w:styleId="50">
    <w:name w:val="Strong"/>
    <w:qFormat/>
    <w:uiPriority w:val="22"/>
    <w:rPr>
      <w:b/>
      <w:bCs/>
    </w:rPr>
  </w:style>
  <w:style w:type="character" w:styleId="51">
    <w:name w:val="page number"/>
    <w:qFormat/>
    <w:uiPriority w:val="0"/>
    <w:rPr>
      <w:rFonts w:hint="eastAsia" w:ascii="宋体" w:hAnsi="宋体" w:eastAsia="Times New Roman"/>
      <w:spacing w:val="0"/>
      <w:kern w:val="18"/>
      <w:position w:val="0"/>
      <w:sz w:val="18"/>
      <w:szCs w:val="18"/>
    </w:rPr>
  </w:style>
  <w:style w:type="character" w:styleId="52">
    <w:name w:val="FollowedHyperlink"/>
    <w:unhideWhenUsed/>
    <w:qFormat/>
    <w:uiPriority w:val="99"/>
    <w:rPr>
      <w:color w:val="800080"/>
      <w:u w:val="single"/>
    </w:rPr>
  </w:style>
  <w:style w:type="character" w:styleId="53">
    <w:name w:val="Hyperlink"/>
    <w:qFormat/>
    <w:uiPriority w:val="99"/>
    <w:rPr>
      <w:color w:val="0000FF"/>
      <w:u w:val="single"/>
    </w:rPr>
  </w:style>
  <w:style w:type="character" w:styleId="54">
    <w:name w:val="annotation reference"/>
    <w:qFormat/>
    <w:uiPriority w:val="0"/>
    <w:rPr>
      <w:sz w:val="21"/>
      <w:szCs w:val="21"/>
    </w:rPr>
  </w:style>
  <w:style w:type="table" w:styleId="56">
    <w:name w:val="Table Grid"/>
    <w:basedOn w:val="55"/>
    <w:qFormat/>
    <w:uiPriority w:val="59"/>
    <w:rPr>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57">
    <w:name w:val="页脚2 Char Char"/>
    <w:link w:val="58"/>
    <w:qFormat/>
    <w:locked/>
    <w:uiPriority w:val="0"/>
    <w:rPr>
      <w:rFonts w:ascii="宋体" w:hAnsi="宋体"/>
      <w:sz w:val="18"/>
      <w:szCs w:val="18"/>
    </w:rPr>
  </w:style>
  <w:style w:type="paragraph" w:customStyle="1" w:styleId="58">
    <w:name w:val="页脚2"/>
    <w:basedOn w:val="1"/>
    <w:link w:val="57"/>
    <w:qFormat/>
    <w:uiPriority w:val="0"/>
    <w:pPr>
      <w:widowControl/>
      <w:pBdr>
        <w:top w:val="single" w:color="auto" w:sz="6" w:space="0"/>
      </w:pBdr>
      <w:jc w:val="right"/>
    </w:pPr>
    <w:rPr>
      <w:rFonts w:ascii="宋体" w:hAnsi="宋体"/>
      <w:kern w:val="0"/>
      <w:sz w:val="18"/>
      <w:szCs w:val="18"/>
    </w:rPr>
  </w:style>
  <w:style w:type="character" w:customStyle="1" w:styleId="59">
    <w:name w:val="标题 9 Char"/>
    <w:link w:val="11"/>
    <w:qFormat/>
    <w:uiPriority w:val="0"/>
    <w:rPr>
      <w:rFonts w:ascii="Arial" w:hAnsi="Arial"/>
      <w:b/>
      <w:i/>
      <w:sz w:val="18"/>
    </w:rPr>
  </w:style>
  <w:style w:type="character" w:customStyle="1" w:styleId="60">
    <w:name w:val="YB正文小四宋体 Char"/>
    <w:link w:val="61"/>
    <w:qFormat/>
    <w:uiPriority w:val="0"/>
    <w:rPr>
      <w:kern w:val="2"/>
      <w:sz w:val="24"/>
    </w:rPr>
  </w:style>
  <w:style w:type="paragraph" w:customStyle="1" w:styleId="61">
    <w:name w:val="YB正文小四宋体"/>
    <w:basedOn w:val="1"/>
    <w:link w:val="60"/>
    <w:qFormat/>
    <w:uiPriority w:val="0"/>
    <w:pPr>
      <w:autoSpaceDE w:val="0"/>
      <w:autoSpaceDN w:val="0"/>
      <w:spacing w:line="500" w:lineRule="exact"/>
      <w:ind w:firstLine="200" w:firstLineChars="200"/>
      <w:textAlignment w:val="bottom"/>
    </w:pPr>
    <w:rPr>
      <w:sz w:val="24"/>
      <w:szCs w:val="20"/>
    </w:rPr>
  </w:style>
  <w:style w:type="character" w:customStyle="1" w:styleId="62">
    <w:name w:val="Char Char17"/>
    <w:qFormat/>
    <w:uiPriority w:val="0"/>
    <w:rPr>
      <w:rFonts w:hint="eastAsia" w:ascii="宋体" w:hAnsi="宋体" w:eastAsia="宋体"/>
      <w:b/>
      <w:bCs/>
      <w:kern w:val="2"/>
      <w:sz w:val="30"/>
      <w:szCs w:val="24"/>
      <w:lang w:val="en-US" w:eastAsia="zh-CN" w:bidi="ar-SA"/>
    </w:rPr>
  </w:style>
  <w:style w:type="character" w:customStyle="1" w:styleId="63">
    <w:name w:val="页眉 Char"/>
    <w:link w:val="35"/>
    <w:qFormat/>
    <w:uiPriority w:val="99"/>
    <w:rPr>
      <w:rFonts w:ascii="Calibri" w:hAnsi="Calibri" w:eastAsia="宋体"/>
      <w:sz w:val="18"/>
      <w:szCs w:val="18"/>
    </w:rPr>
  </w:style>
  <w:style w:type="character" w:customStyle="1" w:styleId="64">
    <w:name w:val="正文文本 Char1"/>
    <w:link w:val="16"/>
    <w:qFormat/>
    <w:uiPriority w:val="0"/>
    <w:rPr>
      <w:rFonts w:ascii="Times New Roman" w:hAnsi="Times New Roman"/>
      <w:kern w:val="2"/>
      <w:sz w:val="21"/>
      <w:szCs w:val="24"/>
    </w:rPr>
  </w:style>
  <w:style w:type="character" w:customStyle="1" w:styleId="65">
    <w:name w:val="纯文本 Char1"/>
    <w:semiHidden/>
    <w:qFormat/>
    <w:uiPriority w:val="99"/>
    <w:rPr>
      <w:rFonts w:ascii="宋体" w:hAnsi="Courier New" w:cs="Courier New"/>
      <w:kern w:val="2"/>
      <w:sz w:val="21"/>
      <w:szCs w:val="21"/>
    </w:rPr>
  </w:style>
  <w:style w:type="character" w:customStyle="1" w:styleId="66">
    <w:name w:val="文档结构图 Char"/>
    <w:link w:val="19"/>
    <w:qFormat/>
    <w:locked/>
    <w:uiPriority w:val="0"/>
    <w:rPr>
      <w:rFonts w:ascii="宋体" w:hAnsi="宋体"/>
      <w:kern w:val="2"/>
      <w:sz w:val="21"/>
      <w:szCs w:val="24"/>
      <w:shd w:val="clear" w:color="auto" w:fill="000080"/>
    </w:rPr>
  </w:style>
  <w:style w:type="character" w:customStyle="1" w:styleId="67">
    <w:name w:val="标题 Char"/>
    <w:link w:val="48"/>
    <w:qFormat/>
    <w:uiPriority w:val="0"/>
    <w:rPr>
      <w:rFonts w:ascii="Cambria" w:hAnsi="Cambria"/>
      <w:b/>
      <w:bCs/>
      <w:kern w:val="2"/>
      <w:sz w:val="32"/>
      <w:szCs w:val="32"/>
    </w:rPr>
  </w:style>
  <w:style w:type="character" w:customStyle="1" w:styleId="68">
    <w:name w:val="页脚 Char1"/>
    <w:semiHidden/>
    <w:qFormat/>
    <w:uiPriority w:val="99"/>
    <w:rPr>
      <w:kern w:val="2"/>
      <w:sz w:val="18"/>
      <w:szCs w:val="18"/>
    </w:rPr>
  </w:style>
  <w:style w:type="character" w:customStyle="1" w:styleId="69">
    <w:name w:val="正文文本缩进 3 Char"/>
    <w:link w:val="41"/>
    <w:qFormat/>
    <w:uiPriority w:val="0"/>
    <w:rPr>
      <w:rFonts w:ascii="宋体" w:hAnsi="Times New Roman"/>
      <w:kern w:val="2"/>
      <w:sz w:val="28"/>
    </w:rPr>
  </w:style>
  <w:style w:type="character" w:customStyle="1" w:styleId="70">
    <w:name w:val="正文文本 Char"/>
    <w:qFormat/>
    <w:locked/>
    <w:uiPriority w:val="0"/>
    <w:rPr>
      <w:rFonts w:ascii="宋体" w:hAnsi="宋体" w:eastAsia="宋体"/>
      <w:kern w:val="2"/>
      <w:sz w:val="18"/>
      <w:lang w:val="en-US" w:eastAsia="zh-CN" w:bidi="ar-SA"/>
    </w:rPr>
  </w:style>
  <w:style w:type="character" w:customStyle="1" w:styleId="71">
    <w:name w:val="特点标题 Char"/>
    <w:qFormat/>
    <w:uiPriority w:val="0"/>
    <w:rPr>
      <w:rFonts w:hint="eastAsia" w:ascii="宋体" w:hAnsi="宋体" w:eastAsia="宋体"/>
      <w:kern w:val="2"/>
      <w:sz w:val="28"/>
      <w:szCs w:val="24"/>
      <w:lang w:val="en-US" w:eastAsia="zh-CN" w:bidi="ar-SA"/>
    </w:rPr>
  </w:style>
  <w:style w:type="character" w:customStyle="1" w:styleId="72">
    <w:name w:val="标题 5 Char"/>
    <w:link w:val="7"/>
    <w:qFormat/>
    <w:uiPriority w:val="0"/>
    <w:rPr>
      <w:rFonts w:ascii="Arial" w:hAnsi="Arial"/>
      <w:sz w:val="22"/>
    </w:rPr>
  </w:style>
  <w:style w:type="character" w:customStyle="1" w:styleId="73">
    <w:name w:val="unnamed1"/>
    <w:qFormat/>
    <w:uiPriority w:val="0"/>
  </w:style>
  <w:style w:type="character" w:customStyle="1" w:styleId="74">
    <w:name w:val="正文文本 3 Char1"/>
    <w:semiHidden/>
    <w:qFormat/>
    <w:uiPriority w:val="99"/>
    <w:rPr>
      <w:kern w:val="2"/>
      <w:sz w:val="16"/>
      <w:szCs w:val="16"/>
    </w:rPr>
  </w:style>
  <w:style w:type="character" w:customStyle="1" w:styleId="75">
    <w:name w:val="纯文本 Char"/>
    <w:link w:val="28"/>
    <w:qFormat/>
    <w:locked/>
    <w:uiPriority w:val="0"/>
    <w:rPr>
      <w:rFonts w:ascii="宋体" w:hAnsi="Courier New"/>
      <w:kern w:val="2"/>
      <w:sz w:val="24"/>
    </w:rPr>
  </w:style>
  <w:style w:type="character" w:customStyle="1" w:styleId="76">
    <w:name w:val="正文文本 3 Char"/>
    <w:link w:val="21"/>
    <w:qFormat/>
    <w:locked/>
    <w:uiPriority w:val="0"/>
    <w:rPr>
      <w:rFonts w:ascii="宋体" w:hAnsi="宋体"/>
      <w:sz w:val="16"/>
      <w:szCs w:val="16"/>
    </w:rPr>
  </w:style>
  <w:style w:type="character" w:customStyle="1" w:styleId="77">
    <w:name w:val="页脚 Char"/>
    <w:link w:val="34"/>
    <w:qFormat/>
    <w:uiPriority w:val="0"/>
    <w:rPr>
      <w:sz w:val="18"/>
      <w:szCs w:val="18"/>
    </w:rPr>
  </w:style>
  <w:style w:type="character" w:customStyle="1" w:styleId="78">
    <w:name w:val="页眉 Char1"/>
    <w:semiHidden/>
    <w:qFormat/>
    <w:uiPriority w:val="99"/>
    <w:rPr>
      <w:kern w:val="2"/>
      <w:sz w:val="18"/>
      <w:szCs w:val="18"/>
    </w:rPr>
  </w:style>
  <w:style w:type="character" w:customStyle="1" w:styleId="79">
    <w:name w:val="正文文本缩进 Char1"/>
    <w:semiHidden/>
    <w:qFormat/>
    <w:uiPriority w:val="99"/>
    <w:rPr>
      <w:kern w:val="2"/>
      <w:sz w:val="21"/>
      <w:szCs w:val="22"/>
    </w:rPr>
  </w:style>
  <w:style w:type="character" w:customStyle="1" w:styleId="80">
    <w:name w:val="批注主题 Char"/>
    <w:link w:val="12"/>
    <w:qFormat/>
    <w:uiPriority w:val="0"/>
    <w:rPr>
      <w:rFonts w:ascii="宋体" w:hAnsi="宋体"/>
      <w:b/>
      <w:bCs/>
      <w:kern w:val="2"/>
      <w:sz w:val="21"/>
      <w:szCs w:val="24"/>
    </w:rPr>
  </w:style>
  <w:style w:type="character" w:customStyle="1" w:styleId="81">
    <w:name w:val="批注文字 Char1"/>
    <w:link w:val="13"/>
    <w:qFormat/>
    <w:uiPriority w:val="0"/>
    <w:rPr>
      <w:rFonts w:ascii="Times New Roman" w:hAnsi="Times New Roman"/>
      <w:kern w:val="2"/>
      <w:sz w:val="21"/>
      <w:szCs w:val="24"/>
    </w:rPr>
  </w:style>
  <w:style w:type="character" w:customStyle="1" w:styleId="82">
    <w:name w:val="weby11"/>
    <w:qFormat/>
    <w:uiPriority w:val="0"/>
    <w:rPr>
      <w:sz w:val="18"/>
      <w:szCs w:val="18"/>
    </w:rPr>
  </w:style>
  <w:style w:type="character" w:customStyle="1" w:styleId="83">
    <w:name w:val="正文文本缩进 Char"/>
    <w:link w:val="23"/>
    <w:qFormat/>
    <w:locked/>
    <w:uiPriority w:val="0"/>
    <w:rPr>
      <w:rFonts w:ascii="宋体" w:hAnsi="宋体"/>
      <w:kern w:val="2"/>
      <w:sz w:val="28"/>
    </w:rPr>
  </w:style>
  <w:style w:type="character" w:customStyle="1" w:styleId="84">
    <w:name w:val="p141"/>
    <w:qFormat/>
    <w:uiPriority w:val="0"/>
    <w:rPr>
      <w:sz w:val="21"/>
      <w:szCs w:val="21"/>
    </w:rPr>
  </w:style>
  <w:style w:type="character" w:customStyle="1" w:styleId="85">
    <w:name w:val="正文文本缩进 2 Char"/>
    <w:link w:val="32"/>
    <w:qFormat/>
    <w:locked/>
    <w:uiPriority w:val="0"/>
    <w:rPr>
      <w:rFonts w:ascii="宋体" w:hAnsi="宋体"/>
      <w:kern w:val="2"/>
      <w:sz w:val="21"/>
      <w:szCs w:val="24"/>
    </w:rPr>
  </w:style>
  <w:style w:type="character" w:customStyle="1" w:styleId="86">
    <w:name w:val="正文缩进 Char"/>
    <w:link w:val="6"/>
    <w:qFormat/>
    <w:locked/>
    <w:uiPriority w:val="0"/>
    <w:rPr>
      <w:sz w:val="21"/>
    </w:rPr>
  </w:style>
  <w:style w:type="character" w:customStyle="1" w:styleId="87">
    <w:name w:val="批注框文本 Char"/>
    <w:link w:val="33"/>
    <w:qFormat/>
    <w:locked/>
    <w:uiPriority w:val="0"/>
    <w:rPr>
      <w:rFonts w:ascii="宋体" w:hAnsi="宋体"/>
      <w:kern w:val="2"/>
      <w:sz w:val="18"/>
      <w:szCs w:val="18"/>
    </w:rPr>
  </w:style>
  <w:style w:type="character" w:customStyle="1" w:styleId="88">
    <w:name w:val="标题 1 Char"/>
    <w:link w:val="2"/>
    <w:qFormat/>
    <w:uiPriority w:val="0"/>
    <w:rPr>
      <w:rFonts w:ascii="Times New Roman" w:hAnsi="Times New Roman"/>
      <w:b/>
      <w:bCs/>
      <w:kern w:val="44"/>
      <w:sz w:val="44"/>
      <w:szCs w:val="44"/>
    </w:rPr>
  </w:style>
  <w:style w:type="character" w:customStyle="1" w:styleId="89">
    <w:name w:val="列出段落 Char"/>
    <w:link w:val="90"/>
    <w:qFormat/>
    <w:uiPriority w:val="34"/>
    <w:rPr>
      <w:kern w:val="2"/>
      <w:sz w:val="21"/>
      <w:szCs w:val="22"/>
    </w:rPr>
  </w:style>
  <w:style w:type="paragraph" w:customStyle="1" w:styleId="90">
    <w:name w:val="列出段落1"/>
    <w:basedOn w:val="1"/>
    <w:link w:val="89"/>
    <w:qFormat/>
    <w:uiPriority w:val="0"/>
    <w:pPr>
      <w:ind w:firstLine="420" w:firstLineChars="200"/>
    </w:pPr>
  </w:style>
  <w:style w:type="character" w:customStyle="1" w:styleId="91">
    <w:name w:val="标题 7 Char"/>
    <w:link w:val="9"/>
    <w:qFormat/>
    <w:uiPriority w:val="0"/>
    <w:rPr>
      <w:rFonts w:ascii="Arial" w:hAnsi="Arial"/>
    </w:rPr>
  </w:style>
  <w:style w:type="character" w:customStyle="1" w:styleId="92">
    <w:name w:val="标题 3 Char"/>
    <w:link w:val="4"/>
    <w:qFormat/>
    <w:uiPriority w:val="0"/>
    <w:rPr>
      <w:rFonts w:ascii="宋体" w:hAnsi="宋体"/>
      <w:b/>
      <w:bCs/>
      <w:kern w:val="2"/>
      <w:sz w:val="30"/>
      <w:szCs w:val="24"/>
    </w:rPr>
  </w:style>
  <w:style w:type="character" w:customStyle="1" w:styleId="93">
    <w:name w:val="标题 8 Char"/>
    <w:link w:val="10"/>
    <w:qFormat/>
    <w:uiPriority w:val="0"/>
    <w:rPr>
      <w:rFonts w:ascii="Arial" w:hAnsi="Arial"/>
      <w:i/>
    </w:rPr>
  </w:style>
  <w:style w:type="character" w:customStyle="1" w:styleId="94">
    <w:name w:val="普通文字 Char"/>
    <w:qFormat/>
    <w:uiPriority w:val="0"/>
    <w:rPr>
      <w:rFonts w:hint="eastAsia" w:ascii="宋体" w:hAnsi="Courier New" w:eastAsia="宋体"/>
      <w:kern w:val="2"/>
      <w:sz w:val="21"/>
      <w:lang w:val="en-US" w:eastAsia="zh-CN" w:bidi="ar-SA"/>
    </w:rPr>
  </w:style>
  <w:style w:type="character" w:customStyle="1" w:styleId="95">
    <w:name w:val="批注文字 Char"/>
    <w:qFormat/>
    <w:locked/>
    <w:uiPriority w:val="0"/>
    <w:rPr>
      <w:rFonts w:ascii="宋体" w:hAnsi="宋体" w:eastAsia="宋体"/>
      <w:kern w:val="2"/>
      <w:sz w:val="21"/>
      <w:szCs w:val="24"/>
      <w:lang w:val="en-US" w:eastAsia="zh-CN" w:bidi="ar-SA"/>
    </w:rPr>
  </w:style>
  <w:style w:type="character" w:customStyle="1" w:styleId="96">
    <w:name w:val="标题 4 Char"/>
    <w:link w:val="5"/>
    <w:qFormat/>
    <w:uiPriority w:val="0"/>
    <w:rPr>
      <w:rFonts w:ascii="宋体" w:hAnsi="Arial" w:cs="宋体"/>
      <w:color w:val="000000"/>
      <w:sz w:val="21"/>
    </w:rPr>
  </w:style>
  <w:style w:type="character" w:customStyle="1" w:styleId="97">
    <w:name w:val="op-map-singlepoint-info-right1"/>
    <w:qFormat/>
    <w:uiPriority w:val="0"/>
  </w:style>
  <w:style w:type="character" w:customStyle="1" w:styleId="98">
    <w:name w:val="标题 6 Char"/>
    <w:link w:val="8"/>
    <w:qFormat/>
    <w:uiPriority w:val="0"/>
    <w:rPr>
      <w:rFonts w:ascii="Times New Roman" w:hAnsi="Arial"/>
      <w:i/>
      <w:sz w:val="22"/>
    </w:rPr>
  </w:style>
  <w:style w:type="character" w:customStyle="1" w:styleId="99">
    <w:name w:val="正文文本 2 Char"/>
    <w:link w:val="45"/>
    <w:qFormat/>
    <w:uiPriority w:val="0"/>
    <w:rPr>
      <w:rFonts w:ascii="宋体" w:hAnsi="宋体"/>
      <w:color w:val="0000FF"/>
      <w:kern w:val="2"/>
      <w:sz w:val="24"/>
      <w:szCs w:val="24"/>
    </w:rPr>
  </w:style>
  <w:style w:type="character" w:customStyle="1" w:styleId="100">
    <w:name w:val="正文首行缩进 Char"/>
    <w:link w:val="15"/>
    <w:qFormat/>
    <w:locked/>
    <w:uiPriority w:val="0"/>
    <w:rPr>
      <w:rFonts w:ascii="楷体_GB2312" w:eastAsia="楷体_GB2312"/>
      <w:kern w:val="2"/>
      <w:sz w:val="24"/>
      <w:szCs w:val="24"/>
    </w:rPr>
  </w:style>
  <w:style w:type="character" w:customStyle="1" w:styleId="101">
    <w:name w:val="style21"/>
    <w:qFormat/>
    <w:uiPriority w:val="0"/>
    <w:rPr>
      <w:sz w:val="22"/>
      <w:szCs w:val="22"/>
    </w:rPr>
  </w:style>
  <w:style w:type="character" w:customStyle="1" w:styleId="102">
    <w:name w:val="批注框文本 Char1"/>
    <w:semiHidden/>
    <w:qFormat/>
    <w:uiPriority w:val="99"/>
    <w:rPr>
      <w:kern w:val="2"/>
      <w:sz w:val="18"/>
      <w:szCs w:val="18"/>
    </w:rPr>
  </w:style>
  <w:style w:type="character" w:customStyle="1" w:styleId="103">
    <w:name w:val="日期 Char1"/>
    <w:semiHidden/>
    <w:qFormat/>
    <w:uiPriority w:val="99"/>
    <w:rPr>
      <w:kern w:val="2"/>
      <w:sz w:val="21"/>
      <w:szCs w:val="22"/>
    </w:rPr>
  </w:style>
  <w:style w:type="character" w:customStyle="1" w:styleId="104">
    <w:name w:val="正文首行缩进 Char1"/>
    <w:semiHidden/>
    <w:qFormat/>
    <w:uiPriority w:val="99"/>
    <w:rPr>
      <w:rFonts w:ascii="Times New Roman" w:hAnsi="Times New Roman"/>
      <w:kern w:val="2"/>
      <w:sz w:val="21"/>
      <w:szCs w:val="24"/>
    </w:rPr>
  </w:style>
  <w:style w:type="character" w:customStyle="1" w:styleId="105">
    <w:name w:val="正文文本缩进 2 Char1"/>
    <w:semiHidden/>
    <w:qFormat/>
    <w:uiPriority w:val="99"/>
    <w:rPr>
      <w:kern w:val="2"/>
      <w:sz w:val="21"/>
      <w:szCs w:val="22"/>
    </w:rPr>
  </w:style>
  <w:style w:type="character" w:customStyle="1" w:styleId="106">
    <w:name w:val="a301"/>
    <w:qFormat/>
    <w:uiPriority w:val="0"/>
    <w:rPr>
      <w:sz w:val="18"/>
      <w:szCs w:val="18"/>
      <w:u w:val="none"/>
    </w:rPr>
  </w:style>
  <w:style w:type="character" w:customStyle="1" w:styleId="107">
    <w:name w:val="日期 Char"/>
    <w:link w:val="31"/>
    <w:qFormat/>
    <w:locked/>
    <w:uiPriority w:val="0"/>
    <w:rPr>
      <w:rFonts w:ascii="宋体" w:hAnsi="宋体"/>
      <w:sz w:val="32"/>
    </w:rPr>
  </w:style>
  <w:style w:type="character" w:customStyle="1" w:styleId="108">
    <w:name w:val="文档结构图 Char1"/>
    <w:semiHidden/>
    <w:qFormat/>
    <w:uiPriority w:val="99"/>
    <w:rPr>
      <w:rFonts w:ascii="宋体"/>
      <w:kern w:val="2"/>
      <w:sz w:val="18"/>
      <w:szCs w:val="18"/>
    </w:rPr>
  </w:style>
  <w:style w:type="character" w:customStyle="1" w:styleId="109">
    <w:name w:val="标题 2 Char"/>
    <w:link w:val="3"/>
    <w:qFormat/>
    <w:uiPriority w:val="0"/>
    <w:rPr>
      <w:rFonts w:ascii="Arial" w:hAnsi="Arial" w:eastAsia="黑体"/>
      <w:b/>
      <w:bCs/>
      <w:kern w:val="2"/>
      <w:sz w:val="32"/>
      <w:szCs w:val="32"/>
    </w:rPr>
  </w:style>
  <w:style w:type="paragraph" w:customStyle="1" w:styleId="110">
    <w:name w:val="xl3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Unicode MS" w:hAnsi="Arial Unicode MS" w:eastAsia="Arial Unicode MS" w:cs="Arial Unicode MS"/>
      <w:kern w:val="0"/>
      <w:sz w:val="24"/>
      <w:szCs w:val="24"/>
    </w:rPr>
  </w:style>
  <w:style w:type="paragraph" w:customStyle="1" w:styleId="111">
    <w:name w:val="_Style 12"/>
    <w:basedOn w:val="1"/>
    <w:next w:val="1"/>
    <w:qFormat/>
    <w:uiPriority w:val="0"/>
    <w:rPr>
      <w:rFonts w:ascii="Times New Roman" w:hAnsi="Times New Roman"/>
      <w:szCs w:val="24"/>
    </w:rPr>
  </w:style>
  <w:style w:type="paragraph" w:customStyle="1" w:styleId="112">
    <w:name w:val="正文1"/>
    <w:basedOn w:val="1"/>
    <w:qFormat/>
    <w:uiPriority w:val="0"/>
    <w:pPr>
      <w:tabs>
        <w:tab w:val="left" w:pos="2220"/>
      </w:tabs>
      <w:spacing w:line="360" w:lineRule="auto"/>
      <w:ind w:left="2220" w:hanging="420"/>
    </w:pPr>
    <w:rPr>
      <w:rFonts w:ascii="宋体" w:hAnsi="宋体"/>
      <w:szCs w:val="24"/>
    </w:rPr>
  </w:style>
  <w:style w:type="paragraph" w:customStyle="1" w:styleId="113">
    <w:name w:val="_Style 11"/>
    <w:basedOn w:val="1"/>
    <w:qFormat/>
    <w:uiPriority w:val="0"/>
    <w:pPr>
      <w:widowControl/>
      <w:spacing w:after="160" w:line="240" w:lineRule="exact"/>
      <w:jc w:val="left"/>
    </w:pPr>
    <w:rPr>
      <w:rFonts w:ascii="Verdana" w:hAnsi="Verdana"/>
      <w:kern w:val="0"/>
      <w:szCs w:val="20"/>
      <w:lang w:eastAsia="en-US"/>
    </w:rPr>
  </w:style>
  <w:style w:type="paragraph" w:customStyle="1" w:styleId="114">
    <w:name w:val="font7"/>
    <w:basedOn w:val="1"/>
    <w:qFormat/>
    <w:uiPriority w:val="0"/>
    <w:pPr>
      <w:widowControl/>
      <w:spacing w:before="100" w:beforeAutospacing="1" w:after="100" w:afterAutospacing="1"/>
      <w:jc w:val="left"/>
    </w:pPr>
    <w:rPr>
      <w:rFonts w:ascii="宋体" w:hAnsi="宋体" w:cs="Arial Unicode MS"/>
      <w:kern w:val="0"/>
      <w:sz w:val="20"/>
      <w:szCs w:val="20"/>
    </w:rPr>
  </w:style>
  <w:style w:type="paragraph" w:customStyle="1" w:styleId="115">
    <w:name w:val="D标4"/>
    <w:basedOn w:val="1"/>
    <w:next w:val="116"/>
    <w:qFormat/>
    <w:uiPriority w:val="0"/>
    <w:pPr>
      <w:tabs>
        <w:tab w:val="left" w:pos="358"/>
      </w:tabs>
      <w:autoSpaceDE w:val="0"/>
      <w:autoSpaceDN w:val="0"/>
      <w:adjustRightInd w:val="0"/>
      <w:spacing w:before="120" w:line="480" w:lineRule="atLeast"/>
      <w:ind w:left="358" w:hanging="360"/>
    </w:pPr>
    <w:rPr>
      <w:rFonts w:ascii="宋体" w:hAnsi="Times New Roman"/>
      <w:kern w:val="0"/>
      <w:sz w:val="24"/>
      <w:szCs w:val="20"/>
    </w:rPr>
  </w:style>
  <w:style w:type="paragraph" w:customStyle="1" w:styleId="116">
    <w:name w:val="D文1"/>
    <w:basedOn w:val="1"/>
    <w:qFormat/>
    <w:uiPriority w:val="0"/>
    <w:pPr>
      <w:tabs>
        <w:tab w:val="left" w:pos="720"/>
      </w:tabs>
      <w:autoSpaceDE w:val="0"/>
      <w:autoSpaceDN w:val="0"/>
      <w:adjustRightInd w:val="0"/>
      <w:spacing w:after="120" w:line="480" w:lineRule="atLeast"/>
      <w:ind w:left="680" w:firstLine="510"/>
    </w:pPr>
    <w:rPr>
      <w:rFonts w:ascii="宋体" w:hAnsi="Times New Roman"/>
      <w:kern w:val="0"/>
      <w:sz w:val="24"/>
      <w:szCs w:val="20"/>
    </w:rPr>
  </w:style>
  <w:style w:type="paragraph" w:customStyle="1" w:styleId="117">
    <w:name w:val="表文"/>
    <w:basedOn w:val="1"/>
    <w:qFormat/>
    <w:uiPriority w:val="0"/>
    <w:pPr>
      <w:topLinePunct/>
      <w:spacing w:before="40" w:after="40"/>
    </w:pPr>
    <w:rPr>
      <w:rFonts w:ascii="Times New Roman" w:hAnsi="Times New Roman"/>
      <w:sz w:val="18"/>
      <w:szCs w:val="20"/>
    </w:rPr>
  </w:style>
  <w:style w:type="paragraph" w:customStyle="1" w:styleId="118">
    <w:name w:val="xl2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Times New Roman" w:hAnsi="Times New Roman" w:eastAsia="Arial Unicode MS"/>
      <w:kern w:val="0"/>
      <w:sz w:val="24"/>
      <w:szCs w:val="24"/>
    </w:rPr>
  </w:style>
  <w:style w:type="paragraph" w:customStyle="1" w:styleId="119">
    <w:name w:val="font0"/>
    <w:basedOn w:val="1"/>
    <w:qFormat/>
    <w:uiPriority w:val="0"/>
    <w:pPr>
      <w:widowControl/>
      <w:spacing w:before="100" w:beforeAutospacing="1" w:after="100" w:afterAutospacing="1"/>
      <w:jc w:val="left"/>
    </w:pPr>
    <w:rPr>
      <w:rFonts w:ascii="宋体" w:hAnsi="宋体" w:cs="Arial Unicode MS"/>
      <w:kern w:val="0"/>
      <w:sz w:val="24"/>
      <w:szCs w:val="24"/>
    </w:rPr>
  </w:style>
  <w:style w:type="paragraph" w:customStyle="1" w:styleId="120">
    <w:name w:val="样式 小四 段前: 5 磅 段后: 5 磅 首行缩进:  2 字符"/>
    <w:basedOn w:val="1"/>
    <w:qFormat/>
    <w:uiPriority w:val="0"/>
    <w:pPr>
      <w:snapToGrid w:val="0"/>
      <w:spacing w:line="200" w:lineRule="exact"/>
    </w:pPr>
    <w:rPr>
      <w:rFonts w:ascii="宋体" w:hAnsi="宋体"/>
      <w:spacing w:val="-6"/>
      <w:kern w:val="0"/>
      <w:szCs w:val="21"/>
    </w:rPr>
  </w:style>
  <w:style w:type="paragraph" w:customStyle="1" w:styleId="121">
    <w:name w:val="xl3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Unicode MS" w:hAnsi="Arial Unicode MS" w:eastAsia="Arial Unicode MS" w:cs="Arial Unicode MS"/>
      <w:kern w:val="0"/>
      <w:sz w:val="24"/>
      <w:szCs w:val="24"/>
    </w:rPr>
  </w:style>
  <w:style w:type="paragraph" w:customStyle="1" w:styleId="122">
    <w:name w:val="p0"/>
    <w:basedOn w:val="1"/>
    <w:qFormat/>
    <w:uiPriority w:val="0"/>
    <w:pPr>
      <w:widowControl/>
    </w:pPr>
    <w:rPr>
      <w:rFonts w:ascii="Times New Roman" w:hAnsi="Times New Roman"/>
      <w:kern w:val="0"/>
      <w:szCs w:val="21"/>
    </w:rPr>
  </w:style>
  <w:style w:type="paragraph" w:customStyle="1" w:styleId="123">
    <w:name w:val="xl2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Unicode MS" w:hAnsi="Arial Unicode MS" w:eastAsia="Arial Unicode MS" w:cs="Arial Unicode MS"/>
      <w:kern w:val="0"/>
      <w:sz w:val="20"/>
      <w:szCs w:val="20"/>
    </w:rPr>
  </w:style>
  <w:style w:type="paragraph" w:customStyle="1" w:styleId="124">
    <w:name w:val="p20"/>
    <w:basedOn w:val="1"/>
    <w:qFormat/>
    <w:uiPriority w:val="0"/>
    <w:pPr>
      <w:widowControl/>
      <w:spacing w:line="500" w:lineRule="atLeast"/>
      <w:ind w:firstLine="420"/>
      <w:jc w:val="left"/>
    </w:pPr>
    <w:rPr>
      <w:rFonts w:ascii="Times New Roman" w:hAnsi="Times New Roman"/>
      <w:spacing w:val="-20"/>
      <w:kern w:val="0"/>
      <w:sz w:val="24"/>
      <w:szCs w:val="24"/>
    </w:rPr>
  </w:style>
  <w:style w:type="paragraph" w:customStyle="1" w:styleId="125">
    <w:name w:val="正文（首行缩进）"/>
    <w:basedOn w:val="1"/>
    <w:qFormat/>
    <w:uiPriority w:val="0"/>
    <w:pPr>
      <w:adjustRightInd w:val="0"/>
      <w:snapToGrid w:val="0"/>
      <w:spacing w:line="300" w:lineRule="auto"/>
      <w:ind w:firstLine="200" w:firstLineChars="200"/>
    </w:pPr>
    <w:rPr>
      <w:rFonts w:ascii="Times New Roman" w:hAnsi="Times New Roman"/>
      <w:sz w:val="28"/>
      <w:szCs w:val="20"/>
    </w:rPr>
  </w:style>
  <w:style w:type="paragraph" w:customStyle="1" w:styleId="126">
    <w:name w:val="D标3"/>
    <w:basedOn w:val="4"/>
    <w:qFormat/>
    <w:uiPriority w:val="0"/>
    <w:pPr>
      <w:keepNext w:val="0"/>
      <w:tabs>
        <w:tab w:val="left" w:pos="432"/>
      </w:tabs>
      <w:autoSpaceDE w:val="0"/>
      <w:autoSpaceDN w:val="0"/>
      <w:adjustRightInd w:val="0"/>
      <w:spacing w:before="120" w:line="480" w:lineRule="atLeast"/>
      <w:ind w:left="432" w:hanging="432"/>
    </w:pPr>
    <w:rPr>
      <w:rFonts w:hAnsi="Times New Roman"/>
      <w:b w:val="0"/>
      <w:bCs w:val="0"/>
      <w:kern w:val="0"/>
      <w:sz w:val="24"/>
      <w:szCs w:val="20"/>
    </w:rPr>
  </w:style>
  <w:style w:type="paragraph" w:customStyle="1" w:styleId="127">
    <w:name w:val="正文2"/>
    <w:basedOn w:val="1"/>
    <w:qFormat/>
    <w:uiPriority w:val="0"/>
    <w:pPr>
      <w:widowControl/>
      <w:overflowPunct w:val="0"/>
      <w:autoSpaceDE w:val="0"/>
      <w:autoSpaceDN w:val="0"/>
      <w:adjustRightInd w:val="0"/>
      <w:spacing w:line="312" w:lineRule="exact"/>
      <w:textAlignment w:val="baseline"/>
    </w:pPr>
    <w:rPr>
      <w:rFonts w:ascii="宋体" w:hAnsi="Times New Roman"/>
      <w:kern w:val="0"/>
      <w:szCs w:val="20"/>
    </w:rPr>
  </w:style>
  <w:style w:type="paragraph" w:customStyle="1" w:styleId="128">
    <w:name w:val="段"/>
    <w:qFormat/>
    <w:uiPriority w:val="0"/>
    <w:pPr>
      <w:tabs>
        <w:tab w:val="left" w:pos="2530"/>
      </w:tabs>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129">
    <w:name w:val="D标1"/>
    <w:basedOn w:val="2"/>
    <w:next w:val="1"/>
    <w:qFormat/>
    <w:uiPriority w:val="0"/>
    <w:pPr>
      <w:keepLines w:val="0"/>
      <w:pageBreakBefore/>
      <w:widowControl/>
      <w:tabs>
        <w:tab w:val="left" w:pos="718"/>
      </w:tabs>
      <w:autoSpaceDE w:val="0"/>
      <w:autoSpaceDN w:val="0"/>
      <w:adjustRightInd w:val="0"/>
      <w:spacing w:before="360" w:after="240" w:line="315" w:lineRule="atLeast"/>
      <w:ind w:left="718"/>
      <w:jc w:val="center"/>
    </w:pPr>
    <w:rPr>
      <w:rFonts w:ascii="黑体" w:eastAsia="黑体"/>
      <w:b w:val="0"/>
      <w:bCs w:val="0"/>
      <w:kern w:val="0"/>
      <w:sz w:val="36"/>
      <w:szCs w:val="20"/>
    </w:rPr>
  </w:style>
  <w:style w:type="paragraph" w:customStyle="1" w:styleId="130">
    <w:name w:val="P标3"/>
    <w:basedOn w:val="4"/>
    <w:qFormat/>
    <w:uiPriority w:val="0"/>
    <w:pPr>
      <w:keepNext w:val="0"/>
      <w:tabs>
        <w:tab w:val="left" w:pos="720"/>
      </w:tabs>
      <w:autoSpaceDE w:val="0"/>
      <w:autoSpaceDN w:val="0"/>
      <w:adjustRightInd w:val="0"/>
      <w:spacing w:before="120" w:after="120" w:line="480" w:lineRule="atLeast"/>
      <w:ind w:left="720" w:hanging="720"/>
    </w:pPr>
    <w:rPr>
      <w:rFonts w:hAnsi="Times New Roman"/>
      <w:b w:val="0"/>
      <w:bCs w:val="0"/>
      <w:kern w:val="0"/>
      <w:sz w:val="24"/>
      <w:szCs w:val="20"/>
    </w:rPr>
  </w:style>
  <w:style w:type="paragraph" w:customStyle="1" w:styleId="131">
    <w:name w:val="xl3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Times New Roman" w:hAnsi="Times New Roman" w:eastAsia="Arial Unicode MS"/>
      <w:kern w:val="0"/>
      <w:sz w:val="20"/>
      <w:szCs w:val="20"/>
    </w:rPr>
  </w:style>
  <w:style w:type="paragraph" w:customStyle="1" w:styleId="132">
    <w:name w:val="font5"/>
    <w:basedOn w:val="1"/>
    <w:qFormat/>
    <w:uiPriority w:val="0"/>
    <w:pPr>
      <w:widowControl/>
      <w:spacing w:before="100" w:beforeAutospacing="1" w:after="100" w:afterAutospacing="1"/>
      <w:jc w:val="left"/>
    </w:pPr>
    <w:rPr>
      <w:rFonts w:ascii="宋体" w:hAnsi="宋体"/>
      <w:kern w:val="0"/>
      <w:sz w:val="18"/>
      <w:szCs w:val="18"/>
    </w:rPr>
  </w:style>
  <w:style w:type="paragraph" w:customStyle="1" w:styleId="133">
    <w:name w:val="Char Char Char"/>
    <w:basedOn w:val="19"/>
    <w:qFormat/>
    <w:uiPriority w:val="0"/>
    <w:pPr>
      <w:spacing w:line="436" w:lineRule="exact"/>
    </w:pPr>
    <w:rPr>
      <w:rFonts w:ascii="Tahoma" w:hAnsi="Tahoma"/>
      <w:b/>
      <w:sz w:val="24"/>
    </w:rPr>
  </w:style>
  <w:style w:type="paragraph" w:customStyle="1" w:styleId="134">
    <w:name w:val="xl24"/>
    <w:basedOn w:val="1"/>
    <w:qFormat/>
    <w:uiPriority w:val="0"/>
    <w:pPr>
      <w:widowControl/>
      <w:pBdr>
        <w:bottom w:val="single" w:color="auto" w:sz="4" w:space="0"/>
        <w:right w:val="single" w:color="auto" w:sz="4" w:space="0"/>
      </w:pBdr>
      <w:spacing w:before="100" w:beforeAutospacing="1" w:after="100" w:afterAutospacing="1"/>
      <w:jc w:val="center"/>
    </w:pPr>
    <w:rPr>
      <w:rFonts w:ascii="楷体_GB2312" w:hAnsi="宋体" w:eastAsia="楷体_GB2312"/>
      <w:kern w:val="0"/>
      <w:sz w:val="24"/>
      <w:szCs w:val="24"/>
    </w:rPr>
  </w:style>
  <w:style w:type="paragraph" w:customStyle="1" w:styleId="135">
    <w:name w:val="xl25"/>
    <w:basedOn w:val="1"/>
    <w:qFormat/>
    <w:uiPriority w:val="0"/>
    <w:pPr>
      <w:widowControl/>
      <w:pBdr>
        <w:bottom w:val="single" w:color="auto" w:sz="4" w:space="0"/>
        <w:right w:val="single" w:color="auto" w:sz="4" w:space="0"/>
      </w:pBdr>
      <w:spacing w:before="100" w:beforeAutospacing="1" w:after="100" w:afterAutospacing="1"/>
      <w:jc w:val="center"/>
    </w:pPr>
    <w:rPr>
      <w:rFonts w:ascii="宋体" w:hAnsi="宋体"/>
      <w:kern w:val="0"/>
      <w:szCs w:val="21"/>
    </w:rPr>
  </w:style>
  <w:style w:type="paragraph" w:customStyle="1" w:styleId="136">
    <w:name w:val="Char"/>
    <w:basedOn w:val="1"/>
    <w:qFormat/>
    <w:uiPriority w:val="0"/>
    <w:pPr>
      <w:snapToGrid w:val="0"/>
      <w:spacing w:line="360" w:lineRule="auto"/>
      <w:ind w:firstLine="200" w:firstLineChars="200"/>
    </w:pPr>
    <w:rPr>
      <w:rFonts w:ascii="Times New Roman" w:hAnsi="Times New Roman" w:eastAsia="仿宋_GB2312"/>
      <w:sz w:val="32"/>
      <w:szCs w:val="20"/>
    </w:rPr>
  </w:style>
  <w:style w:type="paragraph" w:customStyle="1" w:styleId="137">
    <w:name w:val="font6"/>
    <w:basedOn w:val="1"/>
    <w:qFormat/>
    <w:uiPriority w:val="0"/>
    <w:pPr>
      <w:widowControl/>
      <w:spacing w:before="100" w:beforeAutospacing="1" w:after="100" w:afterAutospacing="1"/>
      <w:jc w:val="left"/>
    </w:pPr>
    <w:rPr>
      <w:rFonts w:ascii="Times New Roman" w:hAnsi="Times New Roman" w:eastAsia="Arial Unicode MS"/>
      <w:kern w:val="0"/>
      <w:sz w:val="20"/>
      <w:szCs w:val="20"/>
    </w:rPr>
  </w:style>
  <w:style w:type="paragraph" w:customStyle="1" w:styleId="138">
    <w:name w:val="Char1 Char Char Char"/>
    <w:basedOn w:val="1"/>
    <w:qFormat/>
    <w:uiPriority w:val="0"/>
    <w:rPr>
      <w:rFonts w:ascii="Tahoma" w:hAnsi="Tahoma"/>
      <w:sz w:val="24"/>
      <w:szCs w:val="20"/>
    </w:rPr>
  </w:style>
  <w:style w:type="paragraph" w:customStyle="1" w:styleId="139">
    <w:name w:val="D标2"/>
    <w:basedOn w:val="3"/>
    <w:qFormat/>
    <w:uiPriority w:val="0"/>
    <w:pPr>
      <w:keepLines w:val="0"/>
      <w:widowControl/>
      <w:tabs>
        <w:tab w:val="left" w:pos="718"/>
      </w:tabs>
      <w:autoSpaceDE w:val="0"/>
      <w:autoSpaceDN w:val="0"/>
      <w:adjustRightInd w:val="0"/>
      <w:spacing w:before="360" w:after="0" w:line="480" w:lineRule="exact"/>
      <w:ind w:left="718" w:hanging="720"/>
      <w:jc w:val="left"/>
    </w:pPr>
    <w:rPr>
      <w:rFonts w:ascii="黑体" w:hAnsi="Times New Roman"/>
      <w:bCs w:val="0"/>
      <w:kern w:val="0"/>
      <w:sz w:val="24"/>
      <w:szCs w:val="20"/>
    </w:rPr>
  </w:style>
  <w:style w:type="paragraph" w:customStyle="1" w:styleId="140">
    <w:name w:val="Char Char Char Char Char Char Char Char Char Char"/>
    <w:basedOn w:val="1"/>
    <w:qFormat/>
    <w:uiPriority w:val="0"/>
    <w:pPr>
      <w:widowControl/>
      <w:snapToGrid w:val="0"/>
      <w:spacing w:before="120" w:after="160" w:line="360" w:lineRule="auto"/>
      <w:ind w:right="-360"/>
      <w:jc w:val="left"/>
    </w:pPr>
    <w:rPr>
      <w:rFonts w:ascii="Times New Roman" w:hAnsi="Times New Roman"/>
      <w:sz w:val="24"/>
      <w:szCs w:val="20"/>
    </w:rPr>
  </w:style>
  <w:style w:type="paragraph" w:customStyle="1" w:styleId="141">
    <w:name w:val="YB正文"/>
    <w:basedOn w:val="1"/>
    <w:qFormat/>
    <w:uiPriority w:val="0"/>
    <w:pPr>
      <w:autoSpaceDE w:val="0"/>
      <w:autoSpaceDN w:val="0"/>
      <w:spacing w:line="500" w:lineRule="exact"/>
      <w:ind w:firstLine="480"/>
      <w:textAlignment w:val="bottom"/>
    </w:pPr>
    <w:rPr>
      <w:rFonts w:ascii="Times New Roman" w:hAnsi="Times New Roman"/>
      <w:sz w:val="24"/>
      <w:szCs w:val="20"/>
    </w:rPr>
  </w:style>
  <w:style w:type="paragraph" w:customStyle="1" w:styleId="142">
    <w:name w:val="Char1"/>
    <w:basedOn w:val="1"/>
    <w:qFormat/>
    <w:uiPriority w:val="0"/>
    <w:pPr>
      <w:widowControl/>
      <w:spacing w:after="160" w:line="240" w:lineRule="exact"/>
      <w:jc w:val="left"/>
    </w:pPr>
    <w:rPr>
      <w:rFonts w:ascii="Verdana" w:hAnsi="Verdana"/>
      <w:kern w:val="0"/>
      <w:szCs w:val="20"/>
      <w:lang w:eastAsia="en-US"/>
    </w:rPr>
  </w:style>
  <w:style w:type="paragraph" w:customStyle="1" w:styleId="143">
    <w:name w:val="修订1"/>
    <w:semiHidden/>
    <w:qFormat/>
    <w:uiPriority w:val="99"/>
    <w:rPr>
      <w:rFonts w:ascii="Times New Roman" w:hAnsi="Times New Roman" w:eastAsia="宋体" w:cs="Times New Roman"/>
      <w:kern w:val="2"/>
      <w:sz w:val="21"/>
      <w:szCs w:val="24"/>
      <w:lang w:val="en-US" w:eastAsia="zh-CN" w:bidi="ar-SA"/>
    </w:rPr>
  </w:style>
  <w:style w:type="paragraph" w:customStyle="1" w:styleId="144">
    <w:name w:val="xl3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Unicode MS" w:hAnsi="Arial Unicode MS" w:eastAsia="Arial Unicode MS" w:cs="Arial Unicode MS"/>
      <w:kern w:val="0"/>
      <w:sz w:val="24"/>
      <w:szCs w:val="24"/>
    </w:rPr>
  </w:style>
  <w:style w:type="paragraph" w:customStyle="1" w:styleId="145">
    <w:name w:val="xl2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Times New Roman" w:hAnsi="Times New Roman" w:eastAsia="Arial Unicode MS"/>
      <w:kern w:val="0"/>
      <w:sz w:val="20"/>
      <w:szCs w:val="20"/>
    </w:rPr>
  </w:style>
  <w:style w:type="paragraph" w:customStyle="1" w:styleId="146">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147">
    <w:name w:val="表"/>
    <w:basedOn w:val="1"/>
    <w:qFormat/>
    <w:uiPriority w:val="0"/>
    <w:pPr>
      <w:spacing w:line="460" w:lineRule="exact"/>
    </w:pPr>
    <w:rPr>
      <w:rFonts w:ascii="宋体" w:hAnsi="宋体"/>
      <w:b/>
      <w:bCs/>
      <w:szCs w:val="20"/>
    </w:rPr>
  </w:style>
  <w:style w:type="paragraph" w:customStyle="1" w:styleId="148">
    <w:name w:val="xl3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Unicode MS" w:hAnsi="Arial Unicode MS" w:eastAsia="Arial Unicode MS" w:cs="Arial Unicode MS"/>
      <w:b/>
      <w:bCs/>
      <w:kern w:val="0"/>
      <w:sz w:val="24"/>
      <w:szCs w:val="24"/>
    </w:rPr>
  </w:style>
  <w:style w:type="paragraph" w:customStyle="1" w:styleId="149">
    <w:name w:val="xl2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Unicode MS" w:hAnsi="Arial Unicode MS" w:eastAsia="Arial Unicode MS" w:cs="Arial Unicode MS"/>
      <w:kern w:val="0"/>
      <w:sz w:val="20"/>
      <w:szCs w:val="20"/>
    </w:rPr>
  </w:style>
  <w:style w:type="paragraph" w:customStyle="1" w:styleId="150">
    <w:name w:val="Char Char Char Char Char Char Char Char Char Char Char Char Char Char Char Char Char Char 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151">
    <w:name w:val="图"/>
    <w:basedOn w:val="1"/>
    <w:link w:val="189"/>
    <w:qFormat/>
    <w:uiPriority w:val="0"/>
    <w:pPr>
      <w:keepNext/>
      <w:adjustRightInd w:val="0"/>
      <w:snapToGrid w:val="0"/>
      <w:spacing w:before="60" w:after="60" w:line="300" w:lineRule="auto"/>
      <w:jc w:val="center"/>
    </w:pPr>
    <w:rPr>
      <w:rFonts w:ascii="Times New Roman" w:hAnsi="Times New Roman"/>
      <w:spacing w:val="20"/>
      <w:kern w:val="0"/>
      <w:sz w:val="24"/>
      <w:szCs w:val="20"/>
    </w:rPr>
  </w:style>
  <w:style w:type="paragraph" w:customStyle="1" w:styleId="152">
    <w:name w:val="正文样式"/>
    <w:basedOn w:val="1"/>
    <w:qFormat/>
    <w:uiPriority w:val="0"/>
    <w:pPr>
      <w:snapToGrid w:val="0"/>
      <w:spacing w:beforeLines="20" w:afterLines="20" w:line="460" w:lineRule="exact"/>
      <w:ind w:firstLine="200" w:firstLineChars="200"/>
      <w:contextualSpacing/>
    </w:pPr>
    <w:rPr>
      <w:rFonts w:ascii="Times New Roman" w:hAnsi="Times New Roman" w:eastAsia="仿宋_GB2312"/>
      <w:sz w:val="28"/>
      <w:szCs w:val="28"/>
    </w:rPr>
  </w:style>
  <w:style w:type="paragraph" w:customStyle="1" w:styleId="153">
    <w:name w:val="Char Char2 Char"/>
    <w:basedOn w:val="1"/>
    <w:qFormat/>
    <w:uiPriority w:val="0"/>
    <w:rPr>
      <w:rFonts w:ascii="宋体" w:hAnsi="宋体"/>
      <w:b/>
      <w:sz w:val="28"/>
      <w:szCs w:val="28"/>
    </w:rPr>
  </w:style>
  <w:style w:type="paragraph" w:customStyle="1" w:styleId="154">
    <w:name w:val="Char Char Char Char Char1 Char"/>
    <w:basedOn w:val="1"/>
    <w:qFormat/>
    <w:uiPriority w:val="0"/>
    <w:rPr>
      <w:rFonts w:ascii="Tahoma" w:hAnsi="Tahoma"/>
      <w:sz w:val="24"/>
      <w:szCs w:val="20"/>
    </w:rPr>
  </w:style>
  <w:style w:type="paragraph" w:customStyle="1" w:styleId="155">
    <w:name w:val="xl3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Times New Roman" w:hAnsi="Times New Roman" w:eastAsia="Arial Unicode MS"/>
      <w:kern w:val="0"/>
      <w:sz w:val="24"/>
      <w:szCs w:val="24"/>
    </w:rPr>
  </w:style>
  <w:style w:type="paragraph" w:customStyle="1" w:styleId="156">
    <w:name w:val="正文（仿三）"/>
    <w:basedOn w:val="1"/>
    <w:qFormat/>
    <w:uiPriority w:val="0"/>
    <w:pPr>
      <w:adjustRightInd w:val="0"/>
      <w:snapToGrid w:val="0"/>
      <w:spacing w:line="360" w:lineRule="auto"/>
      <w:ind w:firstLine="640" w:firstLineChars="200"/>
    </w:pPr>
    <w:rPr>
      <w:rFonts w:ascii="Times New Roman" w:hAnsi="Times New Roman" w:eastAsia="仿宋_GB2312"/>
      <w:sz w:val="32"/>
      <w:szCs w:val="20"/>
    </w:rPr>
  </w:style>
  <w:style w:type="paragraph" w:customStyle="1" w:styleId="157">
    <w:name w:val="样式 首行缩进:  2 字符"/>
    <w:basedOn w:val="1"/>
    <w:qFormat/>
    <w:uiPriority w:val="0"/>
    <w:pPr>
      <w:spacing w:line="360" w:lineRule="auto"/>
      <w:ind w:firstLine="480" w:firstLineChars="200"/>
      <w:jc w:val="left"/>
    </w:pPr>
    <w:rPr>
      <w:rFonts w:ascii="仿宋_GB2312" w:hAnsi="宋体" w:eastAsia="仿宋_GB2312" w:cs="宋体"/>
      <w:kern w:val="0"/>
      <w:sz w:val="24"/>
      <w:szCs w:val="24"/>
    </w:rPr>
  </w:style>
  <w:style w:type="character" w:customStyle="1" w:styleId="158">
    <w:name w:val="正文文本缩进 3 Char1"/>
    <w:semiHidden/>
    <w:qFormat/>
    <w:uiPriority w:val="99"/>
    <w:rPr>
      <w:sz w:val="16"/>
      <w:szCs w:val="16"/>
    </w:rPr>
  </w:style>
  <w:style w:type="character" w:customStyle="1" w:styleId="159">
    <w:name w:val="题注 Char"/>
    <w:link w:val="17"/>
    <w:qFormat/>
    <w:uiPriority w:val="0"/>
    <w:rPr>
      <w:rFonts w:ascii="Arial" w:hAnsi="Arial" w:eastAsia="黑体" w:cs="Arial"/>
      <w:kern w:val="2"/>
    </w:rPr>
  </w:style>
  <w:style w:type="paragraph" w:customStyle="1" w:styleId="160">
    <w:name w:val="小标题1级"/>
    <w:basedOn w:val="1"/>
    <w:next w:val="1"/>
    <w:qFormat/>
    <w:uiPriority w:val="0"/>
    <w:pPr>
      <w:widowControl/>
      <w:spacing w:line="377" w:lineRule="auto"/>
    </w:pPr>
    <w:rPr>
      <w:rFonts w:ascii="仿宋_GB2312" w:hAnsi="宋体" w:cs="宋体"/>
      <w:b/>
      <w:kern w:val="0"/>
      <w:sz w:val="28"/>
      <w:szCs w:val="20"/>
    </w:rPr>
  </w:style>
  <w:style w:type="paragraph" w:customStyle="1" w:styleId="161">
    <w:name w:val="大纲格式"/>
    <w:basedOn w:val="1"/>
    <w:next w:val="1"/>
    <w:qFormat/>
    <w:uiPriority w:val="0"/>
    <w:pPr>
      <w:widowControl/>
      <w:tabs>
        <w:tab w:val="left" w:pos="620"/>
      </w:tabs>
      <w:spacing w:line="360" w:lineRule="auto"/>
      <w:ind w:firstLine="480"/>
    </w:pPr>
    <w:rPr>
      <w:rFonts w:ascii="仿宋_GB2312" w:hAnsi="宋体" w:eastAsia="仿宋_GB2312" w:cs="宋体"/>
      <w:kern w:val="0"/>
      <w:sz w:val="28"/>
      <w:szCs w:val="30"/>
    </w:rPr>
  </w:style>
  <w:style w:type="paragraph" w:customStyle="1" w:styleId="162">
    <w:name w:val="封面项目标题"/>
    <w:basedOn w:val="1"/>
    <w:qFormat/>
    <w:uiPriority w:val="0"/>
    <w:pPr>
      <w:widowControl/>
      <w:spacing w:line="360" w:lineRule="auto"/>
      <w:jc w:val="center"/>
    </w:pPr>
    <w:rPr>
      <w:rFonts w:ascii="黑体" w:hAnsi="华文细黑" w:eastAsia="黑体" w:cs="宋体"/>
      <w:b/>
      <w:bCs/>
      <w:kern w:val="0"/>
      <w:sz w:val="48"/>
      <w:szCs w:val="48"/>
    </w:rPr>
  </w:style>
  <w:style w:type="paragraph" w:customStyle="1" w:styleId="163">
    <w:name w:val="封面分中心标题"/>
    <w:basedOn w:val="1"/>
    <w:qFormat/>
    <w:uiPriority w:val="0"/>
    <w:pPr>
      <w:widowControl/>
      <w:spacing w:line="360" w:lineRule="auto"/>
      <w:jc w:val="center"/>
    </w:pPr>
    <w:rPr>
      <w:rFonts w:ascii="新宋体" w:hAnsi="新宋体" w:eastAsia="华文新魏" w:cs="宋体"/>
      <w:b/>
      <w:bCs/>
      <w:kern w:val="0"/>
      <w:sz w:val="52"/>
      <w:szCs w:val="20"/>
    </w:rPr>
  </w:style>
  <w:style w:type="paragraph" w:customStyle="1" w:styleId="164">
    <w:name w:val="封面单位"/>
    <w:basedOn w:val="1"/>
    <w:qFormat/>
    <w:uiPriority w:val="0"/>
    <w:pPr>
      <w:widowControl/>
      <w:spacing w:line="360" w:lineRule="auto"/>
      <w:jc w:val="center"/>
    </w:pPr>
    <w:rPr>
      <w:rFonts w:ascii="仿宋_GB2312" w:hAnsi="宋体" w:cs="宋体"/>
      <w:b/>
      <w:bCs/>
      <w:kern w:val="0"/>
      <w:sz w:val="36"/>
      <w:szCs w:val="20"/>
    </w:rPr>
  </w:style>
  <w:style w:type="paragraph" w:customStyle="1" w:styleId="165">
    <w:name w:val="插图格式"/>
    <w:basedOn w:val="1"/>
    <w:next w:val="1"/>
    <w:qFormat/>
    <w:uiPriority w:val="0"/>
    <w:pPr>
      <w:widowControl/>
      <w:spacing w:line="360" w:lineRule="auto"/>
      <w:jc w:val="center"/>
    </w:pPr>
    <w:rPr>
      <w:rFonts w:ascii="仿宋_GB2312" w:hAnsi="宋体" w:cs="宋体"/>
      <w:kern w:val="0"/>
      <w:szCs w:val="20"/>
    </w:rPr>
  </w:style>
  <w:style w:type="paragraph" w:customStyle="1" w:styleId="166">
    <w:name w:val="表格中文字"/>
    <w:basedOn w:val="1"/>
    <w:next w:val="1"/>
    <w:qFormat/>
    <w:uiPriority w:val="0"/>
    <w:rPr>
      <w:rFonts w:ascii="仿宋_GB2312" w:hAnsi="宋体" w:cs="宋体"/>
      <w:kern w:val="0"/>
      <w:sz w:val="20"/>
      <w:szCs w:val="20"/>
    </w:rPr>
  </w:style>
  <w:style w:type="paragraph" w:customStyle="1" w:styleId="167">
    <w:name w:val="小标题2级"/>
    <w:basedOn w:val="1"/>
    <w:next w:val="1"/>
    <w:qFormat/>
    <w:uiPriority w:val="0"/>
    <w:pPr>
      <w:widowControl/>
      <w:spacing w:line="377" w:lineRule="auto"/>
    </w:pPr>
    <w:rPr>
      <w:rFonts w:ascii="仿宋_GB2312" w:hAnsi="宋体" w:cs="宋体"/>
      <w:kern w:val="0"/>
      <w:sz w:val="28"/>
      <w:szCs w:val="20"/>
    </w:rPr>
  </w:style>
  <w:style w:type="character" w:customStyle="1" w:styleId="168">
    <w:name w:val="脚注文本 Char"/>
    <w:link w:val="39"/>
    <w:semiHidden/>
    <w:qFormat/>
    <w:uiPriority w:val="0"/>
    <w:rPr>
      <w:rFonts w:ascii="仿宋_GB2312" w:hAnsi="宋体" w:eastAsia="仿宋_GB2312" w:cs="宋体"/>
      <w:sz w:val="18"/>
      <w:szCs w:val="18"/>
    </w:rPr>
  </w:style>
  <w:style w:type="paragraph" w:customStyle="1" w:styleId="169">
    <w:name w:val="分设计之"/>
    <w:basedOn w:val="1"/>
    <w:next w:val="1"/>
    <w:qFormat/>
    <w:uiPriority w:val="0"/>
    <w:pPr>
      <w:widowControl/>
    </w:pPr>
    <w:rPr>
      <w:rFonts w:ascii="仿宋_GB2312" w:hAnsi="宋体" w:eastAsia="华文新魏" w:cs="宋体"/>
      <w:b/>
      <w:kern w:val="0"/>
      <w:sz w:val="44"/>
      <w:szCs w:val="44"/>
    </w:rPr>
  </w:style>
  <w:style w:type="paragraph" w:customStyle="1" w:styleId="170">
    <w:name w:val="封面时间"/>
    <w:basedOn w:val="1"/>
    <w:qFormat/>
    <w:uiPriority w:val="0"/>
    <w:pPr>
      <w:widowControl/>
      <w:spacing w:line="360" w:lineRule="auto"/>
      <w:jc w:val="center"/>
    </w:pPr>
    <w:rPr>
      <w:rFonts w:ascii="仿宋_GB2312" w:hAnsi="宋体" w:eastAsia="仿宋_GB2312" w:cs="宋体"/>
      <w:b/>
      <w:kern w:val="0"/>
      <w:sz w:val="36"/>
      <w:szCs w:val="20"/>
    </w:rPr>
  </w:style>
  <w:style w:type="paragraph" w:customStyle="1" w:styleId="171">
    <w:name w:val="图标题"/>
    <w:basedOn w:val="1"/>
    <w:next w:val="1"/>
    <w:link w:val="172"/>
    <w:qFormat/>
    <w:uiPriority w:val="0"/>
    <w:pPr>
      <w:widowControl/>
      <w:jc w:val="center"/>
    </w:pPr>
    <w:rPr>
      <w:rFonts w:ascii="宋体" w:hAnsi="宋体" w:eastAsia="仿宋_GB2312"/>
      <w:b/>
      <w:kern w:val="0"/>
      <w:sz w:val="28"/>
      <w:szCs w:val="20"/>
    </w:rPr>
  </w:style>
  <w:style w:type="character" w:customStyle="1" w:styleId="172">
    <w:name w:val="图标题 Char"/>
    <w:link w:val="171"/>
    <w:qFormat/>
    <w:uiPriority w:val="0"/>
    <w:rPr>
      <w:rFonts w:ascii="宋体" w:hAnsi="宋体" w:eastAsia="仿宋_GB2312" w:cs="宋体"/>
      <w:b/>
      <w:sz w:val="28"/>
    </w:rPr>
  </w:style>
  <w:style w:type="character" w:customStyle="1" w:styleId="173">
    <w:name w:val="表标题 Char"/>
    <w:link w:val="174"/>
    <w:qFormat/>
    <w:uiPriority w:val="0"/>
    <w:rPr>
      <w:rFonts w:ascii="宋体" w:hAnsi="宋体" w:eastAsia="仿宋_GB2312" w:cs="宋体"/>
      <w:b/>
      <w:sz w:val="24"/>
      <w:szCs w:val="21"/>
    </w:rPr>
  </w:style>
  <w:style w:type="paragraph" w:customStyle="1" w:styleId="174">
    <w:name w:val="表标题"/>
    <w:basedOn w:val="1"/>
    <w:next w:val="1"/>
    <w:link w:val="173"/>
    <w:qFormat/>
    <w:uiPriority w:val="0"/>
    <w:pPr>
      <w:widowControl/>
      <w:spacing w:line="360" w:lineRule="auto"/>
      <w:jc w:val="center"/>
    </w:pPr>
    <w:rPr>
      <w:rFonts w:ascii="宋体" w:hAnsi="宋体" w:eastAsia="仿宋_GB2312"/>
      <w:b/>
      <w:kern w:val="0"/>
      <w:sz w:val="24"/>
      <w:szCs w:val="21"/>
    </w:rPr>
  </w:style>
  <w:style w:type="paragraph" w:customStyle="1" w:styleId="175">
    <w:name w:val="一级标题（目录和附件）"/>
    <w:basedOn w:val="2"/>
    <w:next w:val="1"/>
    <w:link w:val="176"/>
    <w:qFormat/>
    <w:uiPriority w:val="0"/>
    <w:pPr>
      <w:widowControl/>
      <w:spacing w:before="240" w:after="240" w:line="520" w:lineRule="exact"/>
      <w:jc w:val="center"/>
    </w:pPr>
    <w:rPr>
      <w:rFonts w:ascii="宋体" w:hAnsi="黑体" w:eastAsia="黑体"/>
    </w:rPr>
  </w:style>
  <w:style w:type="character" w:customStyle="1" w:styleId="176">
    <w:name w:val="一级标题（目录和附件） Char"/>
    <w:link w:val="175"/>
    <w:qFormat/>
    <w:uiPriority w:val="0"/>
    <w:rPr>
      <w:rFonts w:ascii="宋体" w:hAnsi="黑体" w:eastAsia="黑体" w:cs="宋体"/>
      <w:b/>
      <w:bCs/>
      <w:kern w:val="44"/>
      <w:sz w:val="44"/>
      <w:szCs w:val="44"/>
    </w:rPr>
  </w:style>
  <w:style w:type="paragraph" w:customStyle="1" w:styleId="177">
    <w:name w:val="样式 目录 1 + 首行缩进:  2 字符"/>
    <w:basedOn w:val="36"/>
    <w:qFormat/>
    <w:uiPriority w:val="0"/>
    <w:pPr>
      <w:spacing w:before="120" w:after="120"/>
      <w:jc w:val="left"/>
    </w:pPr>
    <w:rPr>
      <w:rFonts w:ascii="宋体" w:hAnsi="Calibri" w:cs="Calibri"/>
      <w:b/>
      <w:bCs/>
      <w:caps/>
      <w:sz w:val="20"/>
      <w:szCs w:val="20"/>
    </w:rPr>
  </w:style>
  <w:style w:type="paragraph" w:customStyle="1" w:styleId="178">
    <w:name w:val="自定义封面项目标题"/>
    <w:basedOn w:val="1"/>
    <w:qFormat/>
    <w:uiPriority w:val="0"/>
    <w:pPr>
      <w:jc w:val="center"/>
    </w:pPr>
    <w:rPr>
      <w:rFonts w:ascii="黑体" w:hAnsi="华文细黑" w:eastAsia="黑体" w:cs="宋体"/>
      <w:b/>
      <w:bCs/>
      <w:sz w:val="52"/>
      <w:szCs w:val="20"/>
    </w:rPr>
  </w:style>
  <w:style w:type="paragraph" w:customStyle="1" w:styleId="179">
    <w:name w:val="自定义标题2"/>
    <w:basedOn w:val="1"/>
    <w:qFormat/>
    <w:uiPriority w:val="0"/>
    <w:pPr>
      <w:tabs>
        <w:tab w:val="left" w:pos="567"/>
      </w:tabs>
      <w:ind w:left="567" w:hanging="567"/>
    </w:pPr>
    <w:rPr>
      <w:rFonts w:ascii="Times New Roman" w:hAnsi="Times New Roman"/>
      <w:szCs w:val="24"/>
    </w:rPr>
  </w:style>
  <w:style w:type="paragraph" w:customStyle="1" w:styleId="180">
    <w:name w:val="自定义标题3"/>
    <w:basedOn w:val="1"/>
    <w:qFormat/>
    <w:uiPriority w:val="0"/>
    <w:pPr>
      <w:tabs>
        <w:tab w:val="left" w:pos="709"/>
      </w:tabs>
      <w:ind w:left="709" w:hanging="709"/>
    </w:pPr>
    <w:rPr>
      <w:rFonts w:ascii="Times New Roman" w:hAnsi="Times New Roman"/>
      <w:szCs w:val="24"/>
    </w:rPr>
  </w:style>
  <w:style w:type="paragraph" w:customStyle="1" w:styleId="181">
    <w:name w:val="自定义标题4"/>
    <w:basedOn w:val="1"/>
    <w:qFormat/>
    <w:uiPriority w:val="0"/>
    <w:pPr>
      <w:tabs>
        <w:tab w:val="left" w:pos="851"/>
      </w:tabs>
      <w:ind w:left="851" w:hanging="851"/>
    </w:pPr>
    <w:rPr>
      <w:rFonts w:ascii="Times New Roman" w:hAnsi="Times New Roman"/>
      <w:szCs w:val="24"/>
    </w:rPr>
  </w:style>
  <w:style w:type="paragraph" w:customStyle="1" w:styleId="182">
    <w:name w:val="自定义标题5"/>
    <w:basedOn w:val="1"/>
    <w:qFormat/>
    <w:uiPriority w:val="0"/>
    <w:pPr>
      <w:tabs>
        <w:tab w:val="left" w:pos="992"/>
      </w:tabs>
      <w:ind w:left="992" w:hanging="992"/>
    </w:pPr>
    <w:rPr>
      <w:rFonts w:ascii="Times New Roman" w:hAnsi="Times New Roman"/>
      <w:szCs w:val="24"/>
    </w:rPr>
  </w:style>
  <w:style w:type="paragraph" w:customStyle="1" w:styleId="183">
    <w:name w:val="自定义标题6"/>
    <w:basedOn w:val="1"/>
    <w:qFormat/>
    <w:uiPriority w:val="0"/>
    <w:pPr>
      <w:tabs>
        <w:tab w:val="left" w:pos="1134"/>
      </w:tabs>
      <w:ind w:left="1134" w:hanging="1134"/>
    </w:pPr>
    <w:rPr>
      <w:rFonts w:ascii="Times New Roman" w:hAnsi="Times New Roman"/>
      <w:szCs w:val="24"/>
    </w:rPr>
  </w:style>
  <w:style w:type="paragraph" w:customStyle="1" w:styleId="184">
    <w:name w:val="样式1"/>
    <w:basedOn w:val="1"/>
    <w:qFormat/>
    <w:uiPriority w:val="0"/>
    <w:pPr>
      <w:ind w:firstLine="420"/>
    </w:pPr>
    <w:rPr>
      <w:rFonts w:ascii="Times New Roman" w:hAnsi="Times New Roman" w:eastAsia="仿宋_GB2312"/>
      <w:sz w:val="28"/>
      <w:szCs w:val="24"/>
    </w:rPr>
  </w:style>
  <w:style w:type="paragraph" w:customStyle="1" w:styleId="185">
    <w:name w:val="样式2"/>
    <w:basedOn w:val="1"/>
    <w:qFormat/>
    <w:uiPriority w:val="0"/>
    <w:pPr>
      <w:ind w:firstLine="567"/>
    </w:pPr>
    <w:rPr>
      <w:rFonts w:ascii="仿宋_GB2312" w:hAnsi="Times New Roman" w:eastAsia="仿宋_GB2312"/>
      <w:sz w:val="28"/>
      <w:szCs w:val="28"/>
    </w:rPr>
  </w:style>
  <w:style w:type="paragraph" w:customStyle="1" w:styleId="186">
    <w:name w:val="仿宋4"/>
    <w:basedOn w:val="1"/>
    <w:qFormat/>
    <w:uiPriority w:val="0"/>
    <w:pPr>
      <w:adjustRightInd w:val="0"/>
      <w:snapToGrid w:val="0"/>
      <w:spacing w:before="40" w:after="40"/>
      <w:jc w:val="center"/>
      <w:textAlignment w:val="baseline"/>
    </w:pPr>
    <w:rPr>
      <w:rFonts w:ascii="仿宋_GB2312" w:hAnsi="Times New Roman" w:eastAsia="仿宋_GB2312"/>
      <w:kern w:val="0"/>
      <w:sz w:val="28"/>
      <w:szCs w:val="20"/>
    </w:rPr>
  </w:style>
  <w:style w:type="paragraph" w:customStyle="1" w:styleId="187">
    <w:name w:val="样式 目录 1 + 首行缩进:  2 字符1"/>
    <w:basedOn w:val="36"/>
    <w:qFormat/>
    <w:uiPriority w:val="0"/>
    <w:pPr>
      <w:spacing w:before="120" w:after="120"/>
      <w:jc w:val="left"/>
    </w:pPr>
    <w:rPr>
      <w:rFonts w:ascii="Calibri" w:hAnsi="Calibri" w:cs="Calibri"/>
      <w:b/>
      <w:bCs/>
      <w:caps/>
      <w:sz w:val="28"/>
      <w:szCs w:val="20"/>
    </w:rPr>
  </w:style>
  <w:style w:type="paragraph" w:customStyle="1" w:styleId="188">
    <w:name w:val="样式 目录 2 + 首行缩进:  2 字符"/>
    <w:basedOn w:val="43"/>
    <w:qFormat/>
    <w:uiPriority w:val="0"/>
    <w:pPr>
      <w:ind w:left="210" w:leftChars="0" w:firstLine="400"/>
      <w:jc w:val="left"/>
    </w:pPr>
    <w:rPr>
      <w:rFonts w:ascii="Calibri" w:hAnsi="Calibri" w:cs="Calibri"/>
      <w:smallCaps/>
      <w:sz w:val="24"/>
      <w:szCs w:val="20"/>
    </w:rPr>
  </w:style>
  <w:style w:type="character" w:customStyle="1" w:styleId="189">
    <w:name w:val="图 Char1"/>
    <w:link w:val="151"/>
    <w:qFormat/>
    <w:uiPriority w:val="0"/>
    <w:rPr>
      <w:rFonts w:ascii="Times New Roman" w:hAnsi="Times New Roman"/>
      <w:spacing w:val="20"/>
      <w:sz w:val="24"/>
    </w:rPr>
  </w:style>
  <w:style w:type="paragraph" w:customStyle="1" w:styleId="190">
    <w:name w:val="正文 首行缩进 0.99 厘米 行距: 固定值 26 磅"/>
    <w:basedOn w:val="1"/>
    <w:qFormat/>
    <w:uiPriority w:val="0"/>
    <w:pPr>
      <w:spacing w:line="520" w:lineRule="exact"/>
      <w:ind w:firstLine="561"/>
    </w:pPr>
    <w:rPr>
      <w:rFonts w:ascii="Times New Roman" w:hAnsi="Times New Roman" w:eastAsia="仿宋_GB2312" w:cs="宋体"/>
      <w:sz w:val="28"/>
      <w:szCs w:val="20"/>
    </w:rPr>
  </w:style>
  <w:style w:type="paragraph" w:customStyle="1" w:styleId="191">
    <w:name w:val="Char Char Char Char Char Char Char Char Char Char Char Char1 Char"/>
    <w:basedOn w:val="1"/>
    <w:qFormat/>
    <w:uiPriority w:val="0"/>
    <w:pPr>
      <w:snapToGrid w:val="0"/>
      <w:spacing w:line="360" w:lineRule="auto"/>
      <w:ind w:firstLine="200" w:firstLineChars="200"/>
    </w:pPr>
    <w:rPr>
      <w:rFonts w:ascii="Times New Roman" w:hAnsi="Times New Roman" w:eastAsia="仿宋_GB2312"/>
      <w:sz w:val="24"/>
      <w:szCs w:val="24"/>
    </w:rPr>
  </w:style>
  <w:style w:type="paragraph" w:customStyle="1" w:styleId="192">
    <w:name w:val="No Spacing1"/>
    <w:qFormat/>
    <w:uiPriority w:val="99"/>
    <w:pPr>
      <w:spacing w:beforeAutospacing="1" w:afterAutospacing="1"/>
      <w:ind w:firstLine="643" w:firstLineChars="200"/>
      <w:jc w:val="both"/>
    </w:pPr>
    <w:rPr>
      <w:rFonts w:ascii="仿宋_GB2312" w:hAnsi="楷体" w:eastAsia="仿宋_GB2312" w:cs="仿宋_GB2312"/>
      <w:b/>
      <w:bCs/>
      <w:sz w:val="32"/>
      <w:szCs w:val="32"/>
      <w:lang w:val="en-US" w:eastAsia="zh-CN" w:bidi="ar-SA"/>
    </w:rPr>
  </w:style>
  <w:style w:type="paragraph" w:customStyle="1" w:styleId="193">
    <w:name w:val="纯文本1"/>
    <w:basedOn w:val="1"/>
    <w:qFormat/>
    <w:uiPriority w:val="0"/>
    <w:pPr>
      <w:adjustRightInd w:val="0"/>
      <w:textAlignment w:val="baseline"/>
    </w:pPr>
    <w:rPr>
      <w:rFonts w:ascii="宋体"/>
      <w:kern w:val="0"/>
      <w:sz w:val="24"/>
      <w:szCs w:val="20"/>
    </w:rPr>
  </w:style>
  <w:style w:type="paragraph" w:customStyle="1" w:styleId="194">
    <w:name w:val="正文3"/>
    <w:basedOn w:val="1"/>
    <w:qFormat/>
    <w:uiPriority w:val="0"/>
    <w:pPr>
      <w:widowControl/>
      <w:overflowPunct w:val="0"/>
      <w:autoSpaceDE w:val="0"/>
      <w:autoSpaceDN w:val="0"/>
      <w:adjustRightInd w:val="0"/>
      <w:spacing w:line="312" w:lineRule="exact"/>
      <w:textAlignment w:val="baseline"/>
    </w:pPr>
    <w:rPr>
      <w:rFonts w:ascii="宋体" w:hAnsi="Times New Roman"/>
      <w:kern w:val="0"/>
      <w:szCs w:val="20"/>
    </w:rPr>
  </w:style>
  <w:style w:type="paragraph" w:customStyle="1" w:styleId="195">
    <w:name w:val="中文段落"/>
    <w:basedOn w:val="1"/>
    <w:qFormat/>
    <w:uiPriority w:val="0"/>
    <w:pPr>
      <w:spacing w:before="156"/>
      <w:ind w:firstLine="480"/>
    </w:pPr>
    <w:rPr>
      <w:szCs w:val="20"/>
    </w:rPr>
  </w:style>
  <w:style w:type="table" w:customStyle="1" w:styleId="196">
    <w:name w:val="Table Normal"/>
    <w:semiHidden/>
    <w:qFormat/>
    <w:uiPriority w:val="2"/>
    <w:pPr>
      <w:widowControl w:val="0"/>
    </w:pPr>
    <w:rPr>
      <w:rFonts w:eastAsia="Times New Roman"/>
      <w:sz w:val="22"/>
      <w:szCs w:val="22"/>
      <w:lang w:eastAsia="en-US"/>
    </w:rPr>
    <w:tblPr>
      <w:tblLayout w:type="fixed"/>
      <w:tblCellMar>
        <w:top w:w="0" w:type="dxa"/>
        <w:left w:w="0" w:type="dxa"/>
        <w:bottom w:w="0" w:type="dxa"/>
        <w:right w:w="0" w:type="dxa"/>
      </w:tblCellMar>
    </w:tblPr>
  </w:style>
  <w:style w:type="paragraph" w:styleId="197">
    <w:name w:val="List Paragraph"/>
    <w:basedOn w:val="1"/>
    <w:unhideWhenUsed/>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2.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4097"/>
    <customShpInfo spid="_x0000_s1026"/>
    <customShpInfo spid="_x0000_s1054"/>
    <customShpInfo spid="_x0000_s1053"/>
    <customShpInfo spid="_x0000_s1052"/>
    <customShpInfo spid="_x0000_s1051"/>
    <customShpInfo spid="_x0000_s1050"/>
    <customShpInfo spid="_x0000_s1049"/>
    <customShpInfo spid="_x0000_s1048"/>
    <customShpInfo spid="_x0000_s1047"/>
    <customShpInfo spid="_x0000_s1046"/>
    <customShpInfo spid="_x0000_s1045"/>
    <customShpInfo spid="_x0000_s1044"/>
    <customShpInfo spid="_x0000_s1043"/>
    <customShpInfo spid="_x0000_s1042"/>
    <customShpInfo spid="_x0000_s1041"/>
    <customShpInfo spid="_x0000_s1040"/>
    <customShpInfo spid="_x0000_s1039"/>
    <customShpInfo spid="_x0000_s1038"/>
    <customShpInfo spid="_x0000_s1037"/>
    <customShpInfo spid="_x0000_s1036"/>
    <customShpInfo spid="_x0000_s1035"/>
    <customShpInfo spid="_x0000_s1034"/>
    <customShpInfo spid="_x0000_s1058"/>
    <customShpInfo spid="_x0000_s1057"/>
    <customShpInfo spid="_x0000_s1028"/>
    <customShpInfo spid="_x0000_s1027"/>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AB9687E-D87D-45B0-A3A0-18E1B6E12CEF}">
  <ds:schemaRefs/>
</ds:datastoreItem>
</file>

<file path=docProps/app.xml><?xml version="1.0" encoding="utf-8"?>
<Properties xmlns="http://schemas.openxmlformats.org/officeDocument/2006/extended-properties" xmlns:vt="http://schemas.openxmlformats.org/officeDocument/2006/docPropsVTypes">
  <Template>Normal</Template>
  <Company>Hewlett-Packard Company</Company>
  <Pages>1</Pages>
  <Words>5235</Words>
  <Characters>29841</Characters>
  <Lines>248</Lines>
  <Paragraphs>70</Paragraphs>
  <TotalTime>202</TotalTime>
  <ScaleCrop>false</ScaleCrop>
  <LinksUpToDate>false</LinksUpToDate>
  <CharactersWithSpaces>35006</CharactersWithSpaces>
  <Application>WPS Office_10.1.0.7697_F1E327BC-269C-435d-A152-05C5408002CA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2018-12-06T04:06:00Z</dcterms:created>
  <dc:creator>24i</dc:creator>
  <cp:lastModifiedBy>Administrator</cp:lastModifiedBy>
  <cp:lastPrinted>2018-06-01T08:09:00Z</cp:lastPrinted>
  <dcterms:modified xsi:type="dcterms:W3CDTF">2018-12-07T09:36:38Z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2052-10.1.0.7697</vt:lpwstr>
  </property>
</Properties>
</file>